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199" w:rsidRPr="00BC4199" w:rsidRDefault="00BC4199" w:rsidP="00BC4199">
      <w:pPr>
        <w:spacing w:after="120" w:line="240" w:lineRule="auto"/>
        <w:jc w:val="both"/>
        <w:rPr>
          <w:rFonts w:ascii="Arial" w:eastAsia="Times New Roman" w:hAnsi="Arial" w:cs="Arial"/>
          <w:b/>
          <w:sz w:val="20"/>
          <w:lang w:eastAsia="de-DE"/>
        </w:rPr>
      </w:pPr>
      <w:bookmarkStart w:id="0" w:name="_GoBack"/>
      <w:bookmarkEnd w:id="0"/>
      <w:r w:rsidRPr="00BC4199">
        <w:rPr>
          <w:rFonts w:ascii="Arial" w:eastAsia="Times New Roman" w:hAnsi="Arial" w:cs="Arial"/>
          <w:b/>
          <w:sz w:val="20"/>
          <w:lang w:eastAsia="de-DE"/>
        </w:rPr>
        <w:t>Information zur Einwilligung in die Datenverarbeitung im Rahmen der Teilnahme an den Train-</w:t>
      </w:r>
      <w:proofErr w:type="spellStart"/>
      <w:r w:rsidRPr="00BC4199">
        <w:rPr>
          <w:rFonts w:ascii="Arial" w:eastAsia="Times New Roman" w:hAnsi="Arial" w:cs="Arial"/>
          <w:b/>
          <w:sz w:val="20"/>
          <w:lang w:eastAsia="de-DE"/>
        </w:rPr>
        <w:t>the</w:t>
      </w:r>
      <w:proofErr w:type="spellEnd"/>
      <w:r w:rsidRPr="00BC4199">
        <w:rPr>
          <w:rFonts w:ascii="Arial" w:eastAsia="Times New Roman" w:hAnsi="Arial" w:cs="Arial"/>
          <w:b/>
          <w:sz w:val="20"/>
          <w:lang w:eastAsia="de-DE"/>
        </w:rPr>
        <w:t>-Trainer- Angeboten der Kompetenzzentren Weiterbildung gemäß § 75a SGB V</w:t>
      </w:r>
    </w:p>
    <w:p w:rsidR="00BC4199" w:rsidRPr="00BC4199" w:rsidRDefault="00BC4199" w:rsidP="00BC4199">
      <w:pPr>
        <w:spacing w:after="120" w:line="240" w:lineRule="auto"/>
        <w:jc w:val="both"/>
        <w:rPr>
          <w:rFonts w:ascii="Arial" w:eastAsia="Times New Roman" w:hAnsi="Arial" w:cs="Arial"/>
          <w:sz w:val="20"/>
          <w:lang w:eastAsia="de-DE"/>
        </w:rPr>
      </w:pPr>
      <w:r w:rsidRPr="00BC4199">
        <w:rPr>
          <w:rFonts w:ascii="Arial" w:eastAsia="Times New Roman" w:hAnsi="Arial" w:cs="Arial"/>
          <w:sz w:val="20"/>
          <w:lang w:eastAsia="de-DE"/>
        </w:rPr>
        <w:t>Die Förderung der Weiterbildung gemäß § 75a SGB V wird durch die Kassenärztlichen Vereinigungen (</w:t>
      </w:r>
      <w:proofErr w:type="spellStart"/>
      <w:r w:rsidRPr="00BC4199">
        <w:rPr>
          <w:rFonts w:ascii="Arial" w:eastAsia="Times New Roman" w:hAnsi="Arial" w:cs="Arial"/>
          <w:sz w:val="20"/>
          <w:lang w:eastAsia="de-DE"/>
        </w:rPr>
        <w:t>KVen</w:t>
      </w:r>
      <w:proofErr w:type="spellEnd"/>
      <w:r w:rsidRPr="00BC4199">
        <w:rPr>
          <w:rFonts w:ascii="Arial" w:eastAsia="Times New Roman" w:hAnsi="Arial" w:cs="Arial"/>
          <w:sz w:val="20"/>
          <w:lang w:eastAsia="de-DE"/>
        </w:rPr>
        <w:t xml:space="preserve">) einerseits und die Gesetzlichen Krankenkassen (GKV) sowie privaten Krankenversicherungsunternehmen (PKV) andererseits finanziert. Die Förderung zielt darauf ab, insbesondere den Anteil der Allgemeinmediziner und Allgemeinmedizinerinnen in der vertragsärztlichen Versorgung zu erhöhen. </w:t>
      </w:r>
    </w:p>
    <w:p w:rsidR="00BC4199" w:rsidRPr="00BC4199" w:rsidRDefault="00BC4199" w:rsidP="00BC4199">
      <w:pPr>
        <w:spacing w:after="120" w:line="240" w:lineRule="auto"/>
        <w:jc w:val="both"/>
        <w:rPr>
          <w:rFonts w:ascii="Arial" w:eastAsia="Times New Roman" w:hAnsi="Arial" w:cs="Arial"/>
          <w:sz w:val="20"/>
          <w:lang w:eastAsia="de-DE"/>
        </w:rPr>
      </w:pPr>
      <w:r w:rsidRPr="00BC4199">
        <w:rPr>
          <w:rFonts w:ascii="Arial" w:eastAsia="Times New Roman" w:hAnsi="Arial" w:cs="Arial"/>
          <w:sz w:val="20"/>
          <w:lang w:eastAsia="de-DE"/>
        </w:rPr>
        <w:t>Die sozialgesetzliche Regelung in § 75a SGB V bestimmt, dass folgende Partner weitere Regelungen treffen sollen: Deutsche Krankenhausgesellschaft (DKG), GKV-Spitzenverband (GKV-SV) und Kassenärztliche Bundesvereinigung (KBV). Diese haben einvernehmlich mit dem PKV-Verband sowie unter Beteiligung der Bundesärztekammer (BÄK) die Vereinbarung zur Förderung der Weiterbildung gemäß §75a SGB V (Fördervereinbarung) mit weiteren Anlagen geschlossen. Die Fördervereinbarung selbst beschreibt die Grundsätze der gesamten Weiterbildungsförderung. Ihre Anlagen I und II beschreiben das Förderverfahren im vertragsärztlichen und im stationären Bereich. Die Anlage III der Fördervereinbarung beschreibt die Gesamtevaluation der Weiterbildungsförderung. Die Anlage IV beschreibt die Förderung von Kompetenzzentren Weiterbildung (KW). Die nachfolgende Einwilligungserklärung in die Datenverarbeitung ist Teil dieser Anlage IV.</w:t>
      </w:r>
    </w:p>
    <w:p w:rsidR="00BC4199" w:rsidRPr="00BC4199" w:rsidRDefault="00BC4199" w:rsidP="00BC4199">
      <w:pPr>
        <w:spacing w:after="120" w:line="240" w:lineRule="auto"/>
        <w:jc w:val="both"/>
        <w:rPr>
          <w:rFonts w:ascii="Arial" w:eastAsia="Times New Roman" w:hAnsi="Arial" w:cs="Arial"/>
          <w:sz w:val="20"/>
          <w:lang w:eastAsia="de-DE"/>
        </w:rPr>
      </w:pPr>
      <w:r w:rsidRPr="00BC4199">
        <w:rPr>
          <w:rFonts w:ascii="Arial" w:eastAsia="Times New Roman" w:hAnsi="Arial" w:cs="Arial"/>
          <w:sz w:val="20"/>
          <w:lang w:eastAsia="de-DE"/>
        </w:rPr>
        <w:t>Die Fördervereinbarung mit allen Anlagen und weiteren Informationen ist auf der Website:</w:t>
      </w:r>
      <w:r w:rsidR="0029750C">
        <w:rPr>
          <w:rFonts w:ascii="Arial" w:eastAsia="Times New Roman" w:hAnsi="Arial" w:cs="Arial"/>
          <w:sz w:val="20"/>
          <w:lang w:eastAsia="de-DE"/>
        </w:rPr>
        <w:t xml:space="preserve"> </w:t>
      </w:r>
      <w:r w:rsidR="0029750C" w:rsidRPr="0029750C">
        <w:rPr>
          <w:rFonts w:ascii="Arial" w:eastAsia="Times New Roman" w:hAnsi="Arial" w:cs="Arial"/>
          <w:color w:val="B90065"/>
          <w:sz w:val="20"/>
          <w:u w:val="single"/>
          <w:lang w:eastAsia="de-DE"/>
        </w:rPr>
        <w:t>www</w:t>
      </w:r>
      <w:r w:rsidR="0029750C">
        <w:rPr>
          <w:rFonts w:ascii="Arial" w:eastAsia="Times New Roman" w:hAnsi="Arial" w:cs="Arial"/>
          <w:color w:val="B90065"/>
          <w:sz w:val="20"/>
          <w:u w:val="single"/>
          <w:lang w:eastAsia="de-DE"/>
        </w:rPr>
        <w:t>.</w:t>
      </w:r>
      <w:r w:rsidR="0029750C" w:rsidRPr="0029750C">
        <w:rPr>
          <w:rFonts w:ascii="Arial" w:eastAsia="Times New Roman" w:hAnsi="Arial" w:cs="Arial"/>
          <w:color w:val="B90065"/>
          <w:sz w:val="20"/>
          <w:u w:val="single"/>
          <w:lang w:eastAsia="de-DE"/>
        </w:rPr>
        <w:t>ge-weiterbildung.de/</w:t>
      </w:r>
      <w:r w:rsidRPr="00BC4199">
        <w:rPr>
          <w:rFonts w:ascii="Arial" w:eastAsia="Times New Roman" w:hAnsi="Arial" w:cs="Arial"/>
          <w:sz w:val="20"/>
          <w:lang w:eastAsia="de-DE"/>
        </w:rPr>
        <w:t xml:space="preserve"> verfügbar.</w:t>
      </w:r>
    </w:p>
    <w:p w:rsidR="00BC4199" w:rsidRPr="00BC4199" w:rsidRDefault="00BC4199" w:rsidP="00BC4199">
      <w:pPr>
        <w:spacing w:after="120" w:line="240" w:lineRule="auto"/>
        <w:jc w:val="both"/>
        <w:rPr>
          <w:rFonts w:ascii="Arial" w:eastAsia="Times New Roman" w:hAnsi="Arial" w:cs="Arial"/>
          <w:sz w:val="20"/>
          <w:lang w:eastAsia="de-DE"/>
        </w:rPr>
      </w:pPr>
      <w:r w:rsidRPr="00BC4199">
        <w:rPr>
          <w:rFonts w:ascii="Arial" w:eastAsia="Times New Roman" w:hAnsi="Arial" w:cs="Arial"/>
          <w:sz w:val="20"/>
          <w:lang w:eastAsia="de-DE"/>
        </w:rPr>
        <w:t xml:space="preserve">Die im Rahmen der Förderung erhobenen personenbezogenen Daten (gemäß Einwilligungserklärung) werden bei den KW verarbeitet und regelmäßig a) zum Zweck des Mittelverwendungsnachweises sowie b) zu Evaluationszwecken an die Gemeinsame Einrichtung (GE) übermittelt. Die GE ist zuständig für die administrative Planung, Durchführung und Kontrolle sowie für die Evaluation der Förderung und leitet die Daten an den GKV-SV, den PKV-Verband sowie die KBV weiter. Für Zwecke des Mittelverwendungsnachweises stehen die Daten jeweils auch den </w:t>
      </w:r>
      <w:proofErr w:type="spellStart"/>
      <w:r w:rsidRPr="00BC4199">
        <w:rPr>
          <w:rFonts w:ascii="Arial" w:eastAsia="Times New Roman" w:hAnsi="Arial" w:cs="Arial"/>
          <w:sz w:val="20"/>
          <w:lang w:eastAsia="de-DE"/>
        </w:rPr>
        <w:t>KVen</w:t>
      </w:r>
      <w:proofErr w:type="spellEnd"/>
      <w:r w:rsidRPr="00BC4199">
        <w:rPr>
          <w:rFonts w:ascii="Arial" w:eastAsia="Times New Roman" w:hAnsi="Arial" w:cs="Arial"/>
          <w:sz w:val="20"/>
          <w:lang w:eastAsia="de-DE"/>
        </w:rPr>
        <w:t xml:space="preserve"> zur Verfügung. </w:t>
      </w:r>
    </w:p>
    <w:p w:rsidR="00BC4199" w:rsidRPr="00BC4199" w:rsidRDefault="00BC4199" w:rsidP="00BC4199">
      <w:pPr>
        <w:spacing w:after="120" w:line="240" w:lineRule="auto"/>
        <w:jc w:val="both"/>
        <w:rPr>
          <w:rFonts w:ascii="Arial" w:eastAsia="Times New Roman" w:hAnsi="Arial" w:cs="Arial"/>
          <w:sz w:val="20"/>
          <w:lang w:eastAsia="de-DE"/>
        </w:rPr>
      </w:pPr>
    </w:p>
    <w:p w:rsidR="00BC4199" w:rsidRPr="00BC4199" w:rsidRDefault="00BC4199" w:rsidP="00BC4199">
      <w:pPr>
        <w:spacing w:after="120" w:line="240" w:lineRule="auto"/>
        <w:jc w:val="both"/>
        <w:rPr>
          <w:rFonts w:ascii="Arial" w:eastAsia="Times New Roman" w:hAnsi="Arial" w:cs="Arial"/>
          <w:b/>
          <w:sz w:val="20"/>
          <w:lang w:eastAsia="de-DE"/>
        </w:rPr>
      </w:pPr>
      <w:r w:rsidRPr="00BC4199">
        <w:rPr>
          <w:rFonts w:ascii="Arial" w:eastAsia="Times New Roman" w:hAnsi="Arial" w:cs="Arial"/>
          <w:b/>
          <w:sz w:val="20"/>
          <w:lang w:eastAsia="de-DE"/>
        </w:rPr>
        <w:t>a) Datenspeicherung für den Mittelverwendungsnachweis</w:t>
      </w:r>
    </w:p>
    <w:p w:rsidR="00BC4199" w:rsidRPr="00BC4199" w:rsidRDefault="00BC4199" w:rsidP="00BC4199">
      <w:pPr>
        <w:spacing w:after="120" w:line="240" w:lineRule="auto"/>
        <w:jc w:val="both"/>
        <w:rPr>
          <w:rFonts w:ascii="Arial" w:eastAsia="Times New Roman" w:hAnsi="Arial" w:cs="Arial"/>
          <w:sz w:val="20"/>
          <w:lang w:eastAsia="de-DE"/>
        </w:rPr>
      </w:pPr>
      <w:r w:rsidRPr="00BC4199">
        <w:rPr>
          <w:rFonts w:ascii="Arial" w:eastAsia="Times New Roman" w:hAnsi="Arial" w:cs="Arial"/>
          <w:sz w:val="20"/>
          <w:lang w:eastAsia="de-DE"/>
        </w:rPr>
        <w:t xml:space="preserve">Ein Teil der finanziellen Förderung der KW wird für die Teilnahmen am Veranstaltungsangebot der KW bereitgestellt. Daher sind die KW verpflichtet, die vertragsgemäße Verwendung der bereitgestellten Mittel nachzuweisen und erfüllen dies durch die Teilnehmerlisten der Seminare. Die Mittelverwendung ist den Geldgebern, den gesetzlichen Krankenkassen und privaten Krankenversicherungsunternehmen sowie den </w:t>
      </w:r>
      <w:proofErr w:type="spellStart"/>
      <w:r w:rsidRPr="00BC4199">
        <w:rPr>
          <w:rFonts w:ascii="Arial" w:eastAsia="Times New Roman" w:hAnsi="Arial" w:cs="Arial"/>
          <w:sz w:val="20"/>
          <w:lang w:eastAsia="de-DE"/>
        </w:rPr>
        <w:t>KVen</w:t>
      </w:r>
      <w:proofErr w:type="spellEnd"/>
      <w:r w:rsidRPr="00BC4199">
        <w:rPr>
          <w:rFonts w:ascii="Arial" w:eastAsia="Times New Roman" w:hAnsi="Arial" w:cs="Arial"/>
          <w:sz w:val="20"/>
          <w:lang w:eastAsia="de-DE"/>
        </w:rPr>
        <w:t>, bzw. ihren Vertretern, dem GKV-SV, der KBV und dem PKV-Verband gegenüber nachzuweisen. Der Datenumfang dieser Teilnehmerlisten (gemäß Einwilligungserklärung) ist den KW von den Vertragspartnern der Fördervereinbarung als Bestandteil des Fördervertrages vorgegeben. Der Datenumfang bezieht sich auf die Prüfanforderungen zum Verwendungsnachweis sowie auf die Zielsetzungen der Gesamtevaluation der Weiterbildungsförderung.</w:t>
      </w:r>
    </w:p>
    <w:p w:rsidR="00BC4199" w:rsidRPr="00BC4199" w:rsidRDefault="00BC4199" w:rsidP="00BC4199">
      <w:pPr>
        <w:spacing w:after="120" w:line="240" w:lineRule="auto"/>
        <w:jc w:val="both"/>
        <w:rPr>
          <w:rFonts w:ascii="Arial" w:eastAsia="Times New Roman" w:hAnsi="Arial" w:cs="Arial"/>
          <w:sz w:val="20"/>
          <w:lang w:eastAsia="de-DE"/>
        </w:rPr>
      </w:pPr>
    </w:p>
    <w:p w:rsidR="00BC4199" w:rsidRPr="00BC4199" w:rsidRDefault="00BC4199" w:rsidP="00BC4199">
      <w:pPr>
        <w:spacing w:after="120" w:line="240" w:lineRule="auto"/>
        <w:jc w:val="both"/>
        <w:rPr>
          <w:rFonts w:ascii="Arial" w:eastAsia="Times New Roman" w:hAnsi="Arial" w:cs="Arial"/>
          <w:b/>
          <w:sz w:val="20"/>
          <w:lang w:eastAsia="de-DE"/>
        </w:rPr>
      </w:pPr>
      <w:r w:rsidRPr="00BC4199">
        <w:rPr>
          <w:rFonts w:ascii="Arial" w:eastAsia="Times New Roman" w:hAnsi="Arial" w:cs="Arial"/>
          <w:b/>
          <w:sz w:val="20"/>
          <w:lang w:eastAsia="de-DE"/>
        </w:rPr>
        <w:t>b) Datenspeicherung für die Evaluation</w:t>
      </w:r>
    </w:p>
    <w:p w:rsidR="00BC4199" w:rsidRPr="00BC4199" w:rsidRDefault="00BC4199" w:rsidP="00BC4199">
      <w:pPr>
        <w:spacing w:after="120" w:line="240" w:lineRule="auto"/>
        <w:jc w:val="both"/>
        <w:rPr>
          <w:rFonts w:ascii="Arial" w:eastAsia="Times New Roman" w:hAnsi="Arial" w:cs="Arial"/>
          <w:sz w:val="20"/>
          <w:lang w:eastAsia="de-DE"/>
        </w:rPr>
      </w:pPr>
      <w:r w:rsidRPr="00BC4199">
        <w:rPr>
          <w:rFonts w:ascii="Arial" w:eastAsia="Times New Roman" w:hAnsi="Arial" w:cs="Arial"/>
          <w:sz w:val="20"/>
          <w:lang w:eastAsia="de-DE"/>
        </w:rPr>
        <w:t xml:space="preserve">Um die Wirksamkeit der Förderung zu bewerten, werden Teilnahmeumfang und messbare Ergebnisse der Förderung analysiert. Die Wirksamkeitsanalysen beziehen sich auf die angebotenen Veranstaltungen selbst: z. B. Umfang der Kursteilnahmen und Bewertung durch die Weiterbilder und Weiterbilderinnen. Diese Analysen werden auf Grundlage der erhobenen Daten (gemäß Einwilligungserklärung) erstellt, sie sind mittelfristig angelegt und erstrecken sich daher über mehrere Jahre. </w:t>
      </w:r>
    </w:p>
    <w:p w:rsidR="00BC4199" w:rsidRDefault="00BC4199" w:rsidP="00BC4199">
      <w:pPr>
        <w:spacing w:after="120" w:line="240" w:lineRule="auto"/>
        <w:jc w:val="both"/>
        <w:rPr>
          <w:rFonts w:ascii="Arial" w:eastAsia="Times New Roman" w:hAnsi="Arial" w:cs="Arial"/>
          <w:sz w:val="20"/>
          <w:lang w:eastAsia="de-DE"/>
        </w:rPr>
      </w:pPr>
    </w:p>
    <w:p w:rsidR="00BC4199" w:rsidRDefault="00BC4199" w:rsidP="00BC4199">
      <w:pPr>
        <w:spacing w:after="120" w:line="240" w:lineRule="auto"/>
        <w:jc w:val="both"/>
        <w:rPr>
          <w:rFonts w:ascii="Arial" w:eastAsia="Times New Roman" w:hAnsi="Arial" w:cs="Arial"/>
          <w:sz w:val="20"/>
          <w:lang w:eastAsia="de-DE"/>
        </w:rPr>
      </w:pPr>
    </w:p>
    <w:p w:rsidR="00BC4199" w:rsidRDefault="00BC4199" w:rsidP="00BC4199">
      <w:pPr>
        <w:spacing w:after="120" w:line="240" w:lineRule="auto"/>
        <w:jc w:val="both"/>
        <w:rPr>
          <w:rFonts w:ascii="Arial" w:eastAsia="Times New Roman" w:hAnsi="Arial" w:cs="Arial"/>
          <w:sz w:val="20"/>
          <w:lang w:eastAsia="de-DE"/>
        </w:rPr>
      </w:pPr>
    </w:p>
    <w:p w:rsidR="00BC4199" w:rsidRDefault="00BC4199" w:rsidP="00BC4199">
      <w:pPr>
        <w:spacing w:after="120" w:line="240" w:lineRule="auto"/>
        <w:jc w:val="both"/>
        <w:rPr>
          <w:rFonts w:ascii="Arial" w:eastAsia="Times New Roman" w:hAnsi="Arial" w:cs="Arial"/>
          <w:sz w:val="20"/>
          <w:lang w:eastAsia="de-DE"/>
        </w:rPr>
      </w:pPr>
    </w:p>
    <w:p w:rsidR="006F4A8A" w:rsidRDefault="006F4A8A" w:rsidP="00BC4199">
      <w:pPr>
        <w:spacing w:after="120" w:line="240" w:lineRule="auto"/>
        <w:jc w:val="both"/>
        <w:rPr>
          <w:rFonts w:ascii="Arial" w:eastAsia="Times New Roman" w:hAnsi="Arial" w:cs="Arial"/>
          <w:sz w:val="20"/>
          <w:lang w:eastAsia="de-DE"/>
        </w:rPr>
      </w:pPr>
    </w:p>
    <w:p w:rsidR="00BC4199" w:rsidRDefault="00BC4199" w:rsidP="00BC4199">
      <w:pPr>
        <w:spacing w:after="120" w:line="240" w:lineRule="auto"/>
        <w:jc w:val="both"/>
        <w:rPr>
          <w:rFonts w:ascii="Arial" w:eastAsia="Times New Roman" w:hAnsi="Arial" w:cs="Arial"/>
          <w:sz w:val="20"/>
          <w:lang w:eastAsia="de-DE"/>
        </w:rPr>
      </w:pPr>
    </w:p>
    <w:p w:rsidR="00BC4199" w:rsidRPr="00BC4199" w:rsidRDefault="00BC4199" w:rsidP="00BC4199">
      <w:pPr>
        <w:spacing w:after="120" w:line="240" w:lineRule="auto"/>
        <w:jc w:val="both"/>
        <w:rPr>
          <w:rFonts w:ascii="Arial" w:eastAsia="Times New Roman" w:hAnsi="Arial" w:cs="Arial"/>
          <w:sz w:val="20"/>
          <w:lang w:eastAsia="de-DE"/>
        </w:rPr>
      </w:pPr>
    </w:p>
    <w:p w:rsidR="00BC4199" w:rsidRPr="00BC4199" w:rsidRDefault="00BC4199" w:rsidP="00BC4199">
      <w:pPr>
        <w:pBdr>
          <w:top w:val="single" w:sz="4" w:space="1" w:color="auto"/>
          <w:left w:val="single" w:sz="4" w:space="4" w:color="auto"/>
          <w:bottom w:val="single" w:sz="4" w:space="1" w:color="auto"/>
          <w:right w:val="single" w:sz="4" w:space="4" w:color="auto"/>
        </w:pBdr>
        <w:spacing w:after="120" w:line="240" w:lineRule="auto"/>
        <w:ind w:left="142" w:right="141"/>
        <w:jc w:val="both"/>
        <w:rPr>
          <w:rFonts w:ascii="Arial" w:eastAsia="Times New Roman" w:hAnsi="Arial" w:cs="Arial"/>
          <w:b/>
          <w:sz w:val="20"/>
          <w:lang w:eastAsia="de-DE"/>
        </w:rPr>
      </w:pPr>
      <w:r w:rsidRPr="00BC4199">
        <w:rPr>
          <w:rFonts w:ascii="Arial" w:eastAsia="Times New Roman" w:hAnsi="Arial" w:cs="Arial"/>
          <w:b/>
          <w:sz w:val="20"/>
          <w:lang w:eastAsia="de-DE"/>
        </w:rPr>
        <w:lastRenderedPageBreak/>
        <w:t>Einwilligung in die Datenverarbeitung für Train-</w:t>
      </w:r>
      <w:proofErr w:type="spellStart"/>
      <w:r w:rsidRPr="00BC4199">
        <w:rPr>
          <w:rFonts w:ascii="Arial" w:eastAsia="Times New Roman" w:hAnsi="Arial" w:cs="Arial"/>
          <w:b/>
          <w:sz w:val="20"/>
          <w:lang w:eastAsia="de-DE"/>
        </w:rPr>
        <w:t>the</w:t>
      </w:r>
      <w:proofErr w:type="spellEnd"/>
      <w:r w:rsidRPr="00BC4199">
        <w:rPr>
          <w:rFonts w:ascii="Arial" w:eastAsia="Times New Roman" w:hAnsi="Arial" w:cs="Arial"/>
          <w:b/>
          <w:sz w:val="20"/>
          <w:lang w:eastAsia="de-DE"/>
        </w:rPr>
        <w:t>-Trainer-Fortbildungen bei Kompetenzzentren Weiterbildung gemäß § 75a SGB V</w:t>
      </w:r>
    </w:p>
    <w:p w:rsidR="00BC4199" w:rsidRPr="00BC4199" w:rsidRDefault="00BC4199" w:rsidP="00BC4199">
      <w:pPr>
        <w:pBdr>
          <w:top w:val="single" w:sz="4" w:space="1" w:color="auto"/>
          <w:left w:val="single" w:sz="4" w:space="4" w:color="auto"/>
          <w:bottom w:val="single" w:sz="4" w:space="1" w:color="auto"/>
          <w:right w:val="single" w:sz="4" w:space="4" w:color="auto"/>
        </w:pBdr>
        <w:spacing w:after="120" w:line="240" w:lineRule="auto"/>
        <w:ind w:left="142" w:right="141"/>
        <w:jc w:val="both"/>
        <w:rPr>
          <w:rFonts w:ascii="Arial" w:eastAsia="Times New Roman" w:hAnsi="Arial" w:cs="Arial"/>
          <w:sz w:val="20"/>
          <w:lang w:eastAsia="de-DE"/>
        </w:rPr>
      </w:pPr>
      <w:r w:rsidRPr="00BC4199">
        <w:rPr>
          <w:rFonts w:ascii="Arial" w:eastAsia="Times New Roman" w:hAnsi="Arial" w:cs="Arial"/>
          <w:sz w:val="20"/>
          <w:lang w:eastAsia="de-DE"/>
        </w:rPr>
        <w:t>Ich willige gegenüber dem Kompetenzzentrum Weiterbildung (KW) [</w:t>
      </w:r>
      <w:r w:rsidRPr="00095855">
        <w:rPr>
          <w:rFonts w:ascii="Arial" w:eastAsia="Times New Roman" w:hAnsi="Arial" w:cs="Arial"/>
          <w:b/>
          <w:sz w:val="20"/>
          <w:lang w:eastAsia="de-DE"/>
        </w:rPr>
        <w:t xml:space="preserve">Geschäftsstelle Dresden an der medizinischen Fakultät der Technischen Universität Dresden, </w:t>
      </w:r>
      <w:proofErr w:type="spellStart"/>
      <w:r w:rsidRPr="00095855">
        <w:rPr>
          <w:rFonts w:ascii="Arial" w:eastAsia="Times New Roman" w:hAnsi="Arial" w:cs="Arial"/>
          <w:b/>
          <w:sz w:val="20"/>
          <w:lang w:eastAsia="de-DE"/>
        </w:rPr>
        <w:t>Fetscherstraße</w:t>
      </w:r>
      <w:proofErr w:type="spellEnd"/>
      <w:r w:rsidRPr="00095855">
        <w:rPr>
          <w:rFonts w:ascii="Arial" w:eastAsia="Times New Roman" w:hAnsi="Arial" w:cs="Arial"/>
          <w:b/>
          <w:sz w:val="20"/>
          <w:lang w:eastAsia="de-DE"/>
        </w:rPr>
        <w:t xml:space="preserve"> 74, 01307 Dresden</w:t>
      </w:r>
      <w:r w:rsidR="00C64D31" w:rsidRPr="00095855">
        <w:rPr>
          <w:rFonts w:ascii="Arial" w:eastAsia="Times New Roman" w:hAnsi="Arial" w:cs="Arial"/>
          <w:b/>
          <w:sz w:val="20"/>
          <w:lang w:eastAsia="de-DE"/>
        </w:rPr>
        <w:t>; Standort Leipzig, Philipp-Rosenthal-Str. 55, Haus W, 04103 Leipzig</w:t>
      </w:r>
      <w:r w:rsidRPr="00BC4199">
        <w:rPr>
          <w:rFonts w:ascii="Arial" w:eastAsia="Times New Roman" w:hAnsi="Arial" w:cs="Arial"/>
          <w:sz w:val="20"/>
          <w:lang w:eastAsia="de-DE"/>
        </w:rPr>
        <w:t xml:space="preserve">] ein, dass zum Zwecke der Durchführung der Förderung und damit des Mittelverwendungsnachweises sowie der Evaluation der Maßnahmen meine personenbezogenen Daten erhoben und unter Beachtung der jeweiligen datenschutzrechtlichen Regelungen insbesondere nach § 67b SGB X zwischen den im Folgenden genannten Institutionen ausgetauscht und verarbeitet werden. </w:t>
      </w:r>
    </w:p>
    <w:p w:rsidR="00BC4199" w:rsidRPr="00BC4199" w:rsidRDefault="00BC4199" w:rsidP="00BC4199">
      <w:pPr>
        <w:pBdr>
          <w:top w:val="single" w:sz="4" w:space="1" w:color="auto"/>
          <w:left w:val="single" w:sz="4" w:space="4" w:color="auto"/>
          <w:bottom w:val="single" w:sz="4" w:space="1" w:color="auto"/>
          <w:right w:val="single" w:sz="4" w:space="4" w:color="auto"/>
        </w:pBdr>
        <w:spacing w:after="120" w:line="240" w:lineRule="auto"/>
        <w:ind w:left="142" w:right="141"/>
        <w:jc w:val="both"/>
        <w:rPr>
          <w:rFonts w:ascii="Arial" w:eastAsia="Times New Roman" w:hAnsi="Arial" w:cs="Arial"/>
          <w:sz w:val="20"/>
          <w:lang w:eastAsia="de-DE"/>
        </w:rPr>
      </w:pPr>
      <w:r w:rsidRPr="00BC4199">
        <w:rPr>
          <w:rFonts w:ascii="Arial" w:eastAsia="Times New Roman" w:hAnsi="Arial" w:cs="Arial"/>
          <w:sz w:val="20"/>
          <w:lang w:eastAsia="de-DE"/>
        </w:rPr>
        <w:t>Im Rahmen des Mittelverwendungsnachweises sowie der Evaluation werden die nachfolgend genannten Daten vom KW erhoben und an die Gemeinsame Einrichtung (GE) (gegenwärtig werden diese Aufgaben durch die Kassenärztliche Bundesvereinigung (KBV) wahrgenommen) nach § 12 der Anlage IV der Fördervereinbarung übermittelt, die diese Daten zusammenführt und der KBV und den Kassenärztlichen Vereinigungen, dem GKV-Spitzenverband sowie dem PKV-Verband im Rahmen der Jahresabrechnung als Verwendungsnachweis weiterleitet.</w:t>
      </w:r>
    </w:p>
    <w:p w:rsidR="00BC4199" w:rsidRPr="00BC4199" w:rsidRDefault="00BC4199" w:rsidP="00BC4199">
      <w:pPr>
        <w:pBdr>
          <w:top w:val="single" w:sz="4" w:space="1" w:color="auto"/>
          <w:left w:val="single" w:sz="4" w:space="4" w:color="auto"/>
          <w:bottom w:val="single" w:sz="4" w:space="1" w:color="auto"/>
          <w:right w:val="single" w:sz="4" w:space="4" w:color="auto"/>
        </w:pBdr>
        <w:spacing w:after="120" w:line="240" w:lineRule="auto"/>
        <w:ind w:left="142" w:right="142"/>
        <w:jc w:val="both"/>
        <w:rPr>
          <w:rFonts w:ascii="Arial" w:eastAsia="Times New Roman" w:hAnsi="Arial" w:cs="Arial"/>
          <w:sz w:val="20"/>
          <w:lang w:eastAsia="de-DE"/>
        </w:rPr>
      </w:pPr>
      <w:r w:rsidRPr="00BC4199">
        <w:rPr>
          <w:rFonts w:ascii="Arial" w:eastAsia="Times New Roman" w:hAnsi="Arial" w:cs="Arial"/>
          <w:sz w:val="20"/>
          <w:lang w:eastAsia="de-DE"/>
        </w:rPr>
        <w:t xml:space="preserve">Die KBV erhält die nachfolgenden Daten in der Funktion des </w:t>
      </w:r>
      <w:proofErr w:type="spellStart"/>
      <w:r w:rsidRPr="00BC4199">
        <w:rPr>
          <w:rFonts w:ascii="Arial" w:eastAsia="Times New Roman" w:hAnsi="Arial" w:cs="Arial"/>
          <w:sz w:val="20"/>
          <w:lang w:eastAsia="de-DE"/>
        </w:rPr>
        <w:t>Gesamtevaluators</w:t>
      </w:r>
      <w:proofErr w:type="spellEnd"/>
      <w:r w:rsidRPr="00BC4199">
        <w:rPr>
          <w:rFonts w:ascii="Arial" w:eastAsia="Times New Roman" w:hAnsi="Arial" w:cs="Arial"/>
          <w:sz w:val="20"/>
          <w:lang w:eastAsia="de-DE"/>
        </w:rPr>
        <w:t xml:space="preserve"> (§ 6 Abs. 6 der Anlage III der Fördervereinbarung gemäß § 75a SGB V). Dabei handelt es sich um nachfolgende Daten:</w:t>
      </w:r>
    </w:p>
    <w:p w:rsidR="00BC4199" w:rsidRPr="00BC4199" w:rsidRDefault="00BC4199" w:rsidP="00BC4199">
      <w:pPr>
        <w:numPr>
          <w:ilvl w:val="0"/>
          <w:numId w:val="1"/>
        </w:numPr>
        <w:pBdr>
          <w:top w:val="single" w:sz="4" w:space="1" w:color="auto"/>
          <w:left w:val="single" w:sz="4" w:space="4" w:color="auto"/>
          <w:bottom w:val="single" w:sz="4" w:space="1" w:color="auto"/>
          <w:right w:val="single" w:sz="4" w:space="4" w:color="auto"/>
        </w:pBdr>
        <w:spacing w:after="0" w:line="240" w:lineRule="auto"/>
        <w:ind w:right="141"/>
        <w:jc w:val="both"/>
        <w:rPr>
          <w:rFonts w:ascii="Arial" w:eastAsia="Times New Roman" w:hAnsi="Arial" w:cs="Arial"/>
          <w:sz w:val="20"/>
          <w:lang w:eastAsia="de-DE"/>
        </w:rPr>
      </w:pPr>
      <w:r w:rsidRPr="00BC4199">
        <w:rPr>
          <w:rFonts w:ascii="Arial" w:eastAsia="Times New Roman" w:hAnsi="Arial" w:cs="Arial"/>
          <w:sz w:val="20"/>
          <w:lang w:eastAsia="de-DE"/>
        </w:rPr>
        <w:t xml:space="preserve">LANR, (Stellen 1-7), Fachgruppen-Code (Stellen 8-9), </w:t>
      </w:r>
    </w:p>
    <w:p w:rsidR="00BC4199" w:rsidRPr="00BC4199" w:rsidRDefault="00BC4199" w:rsidP="00BC4199">
      <w:pPr>
        <w:numPr>
          <w:ilvl w:val="0"/>
          <w:numId w:val="1"/>
        </w:numPr>
        <w:pBdr>
          <w:top w:val="single" w:sz="4" w:space="1" w:color="auto"/>
          <w:left w:val="single" w:sz="4" w:space="4" w:color="auto"/>
          <w:bottom w:val="single" w:sz="4" w:space="1" w:color="auto"/>
          <w:right w:val="single" w:sz="4" w:space="4" w:color="auto"/>
        </w:pBdr>
        <w:spacing w:after="0" w:line="240" w:lineRule="auto"/>
        <w:ind w:right="141"/>
        <w:jc w:val="both"/>
        <w:rPr>
          <w:rFonts w:ascii="Arial" w:eastAsia="Times New Roman" w:hAnsi="Arial" w:cs="Arial"/>
          <w:sz w:val="20"/>
          <w:lang w:eastAsia="de-DE"/>
        </w:rPr>
      </w:pPr>
      <w:r w:rsidRPr="00BC4199">
        <w:rPr>
          <w:rFonts w:ascii="Arial" w:eastAsia="Times New Roman" w:hAnsi="Arial" w:cs="Arial"/>
          <w:sz w:val="20"/>
          <w:lang w:eastAsia="de-DE"/>
        </w:rPr>
        <w:t xml:space="preserve">Titel, Vorname, Name, Geburtsdatum, </w:t>
      </w:r>
    </w:p>
    <w:p w:rsidR="00BC4199" w:rsidRPr="00BC4199" w:rsidRDefault="00BC4199" w:rsidP="00BC4199">
      <w:pPr>
        <w:numPr>
          <w:ilvl w:val="0"/>
          <w:numId w:val="1"/>
        </w:numPr>
        <w:pBdr>
          <w:top w:val="single" w:sz="4" w:space="1" w:color="auto"/>
          <w:left w:val="single" w:sz="4" w:space="4" w:color="auto"/>
          <w:bottom w:val="single" w:sz="4" w:space="1" w:color="auto"/>
          <w:right w:val="single" w:sz="4" w:space="4" w:color="auto"/>
        </w:pBdr>
        <w:spacing w:after="0" w:line="240" w:lineRule="auto"/>
        <w:ind w:right="141"/>
        <w:jc w:val="both"/>
        <w:rPr>
          <w:rFonts w:ascii="Arial" w:eastAsia="Times New Roman" w:hAnsi="Arial" w:cs="Arial"/>
          <w:sz w:val="20"/>
          <w:lang w:eastAsia="de-DE"/>
        </w:rPr>
      </w:pPr>
      <w:r w:rsidRPr="00BC4199">
        <w:rPr>
          <w:rFonts w:ascii="Arial" w:eastAsia="Times New Roman" w:hAnsi="Arial" w:cs="Arial"/>
          <w:sz w:val="20"/>
          <w:lang w:eastAsia="de-DE"/>
        </w:rPr>
        <w:t>Anzahl und Umfang Unterrichtseinheiten besuchter T-t-T-Fortbildungen,</w:t>
      </w:r>
    </w:p>
    <w:p w:rsidR="00BC4199" w:rsidRPr="00BC4199" w:rsidRDefault="00BC4199" w:rsidP="00BC4199">
      <w:pPr>
        <w:numPr>
          <w:ilvl w:val="0"/>
          <w:numId w:val="1"/>
        </w:numPr>
        <w:pBdr>
          <w:top w:val="single" w:sz="4" w:space="1" w:color="auto"/>
          <w:left w:val="single" w:sz="4" w:space="4" w:color="auto"/>
          <w:bottom w:val="single" w:sz="4" w:space="1" w:color="auto"/>
          <w:right w:val="single" w:sz="4" w:space="4" w:color="auto"/>
        </w:pBdr>
        <w:spacing w:after="0" w:line="240" w:lineRule="auto"/>
        <w:ind w:right="141"/>
        <w:jc w:val="both"/>
        <w:rPr>
          <w:rFonts w:ascii="Arial" w:eastAsia="Times New Roman" w:hAnsi="Arial" w:cs="Arial"/>
          <w:sz w:val="20"/>
          <w:lang w:eastAsia="de-DE"/>
        </w:rPr>
      </w:pPr>
      <w:r w:rsidRPr="00BC4199">
        <w:rPr>
          <w:rFonts w:ascii="Arial" w:eastAsia="Times New Roman" w:hAnsi="Arial" w:cs="Arial"/>
          <w:sz w:val="20"/>
          <w:lang w:eastAsia="de-DE"/>
        </w:rPr>
        <w:t>besuchte Durchführungsstandorte.</w:t>
      </w:r>
    </w:p>
    <w:p w:rsidR="00BC4199" w:rsidRPr="00BC4199" w:rsidRDefault="00BC4199" w:rsidP="00BC4199">
      <w:pPr>
        <w:pBdr>
          <w:top w:val="single" w:sz="4" w:space="1" w:color="auto"/>
          <w:left w:val="single" w:sz="4" w:space="4" w:color="auto"/>
          <w:bottom w:val="single" w:sz="4" w:space="1" w:color="auto"/>
          <w:right w:val="single" w:sz="4" w:space="4" w:color="auto"/>
        </w:pBdr>
        <w:spacing w:before="120" w:after="120" w:line="240" w:lineRule="auto"/>
        <w:ind w:left="142" w:right="142"/>
        <w:jc w:val="both"/>
        <w:rPr>
          <w:rFonts w:ascii="Arial" w:eastAsia="Times New Roman" w:hAnsi="Arial" w:cs="Arial"/>
          <w:sz w:val="20"/>
          <w:lang w:eastAsia="de-DE"/>
        </w:rPr>
      </w:pPr>
      <w:r w:rsidRPr="00BC4199">
        <w:rPr>
          <w:rFonts w:ascii="Arial" w:eastAsia="Times New Roman" w:hAnsi="Arial" w:cs="Arial"/>
          <w:sz w:val="20"/>
          <w:lang w:eastAsia="de-DE"/>
        </w:rPr>
        <w:t>Die Lenkungsgruppe gemäß § 10 der Vereinbarung erhält und analysiert zusammengefasste Auswertungen der personenbezogenen Daten. Ihr gehören an: die KBV, die Deutsche Krankenhausgesellschaft sowie der GKV-Spitzenverband. Der PKV-Verband und die Bundesärztekammer sind an der Lenkungsgruppe beteiligt.</w:t>
      </w:r>
    </w:p>
    <w:p w:rsidR="00474F3F" w:rsidRPr="00474F3F" w:rsidRDefault="00BC4199" w:rsidP="00474F3F">
      <w:pPr>
        <w:pBdr>
          <w:top w:val="single" w:sz="4" w:space="1" w:color="auto"/>
          <w:left w:val="single" w:sz="4" w:space="4" w:color="auto"/>
          <w:bottom w:val="single" w:sz="4" w:space="1" w:color="auto"/>
          <w:right w:val="single" w:sz="4" w:space="4" w:color="auto"/>
        </w:pBdr>
        <w:spacing w:after="120" w:line="240" w:lineRule="auto"/>
        <w:ind w:left="142" w:right="141"/>
        <w:jc w:val="both"/>
        <w:rPr>
          <w:rFonts w:ascii="Arial" w:eastAsia="Times New Roman" w:hAnsi="Arial" w:cs="Arial"/>
          <w:sz w:val="20"/>
          <w:lang w:eastAsia="de-DE"/>
        </w:rPr>
      </w:pPr>
      <w:r w:rsidRPr="00BC4199">
        <w:rPr>
          <w:rFonts w:ascii="Arial" w:eastAsia="Times New Roman" w:hAnsi="Arial" w:cs="Arial"/>
          <w:sz w:val="20"/>
          <w:lang w:eastAsia="de-DE"/>
        </w:rPr>
        <w:t>Die „Information zur Einwilligung in die Datenerhebung und -verarbeitung im Rahmen der Teilnahme an den Train-</w:t>
      </w:r>
      <w:proofErr w:type="spellStart"/>
      <w:r w:rsidRPr="00BC4199">
        <w:rPr>
          <w:rFonts w:ascii="Arial" w:eastAsia="Times New Roman" w:hAnsi="Arial" w:cs="Arial"/>
          <w:sz w:val="20"/>
          <w:lang w:eastAsia="de-DE"/>
        </w:rPr>
        <w:t>the</w:t>
      </w:r>
      <w:proofErr w:type="spellEnd"/>
      <w:r w:rsidRPr="00BC4199">
        <w:rPr>
          <w:rFonts w:ascii="Arial" w:eastAsia="Times New Roman" w:hAnsi="Arial" w:cs="Arial"/>
          <w:sz w:val="20"/>
          <w:lang w:eastAsia="de-DE"/>
        </w:rPr>
        <w:t>-Trainer-Angeboten der KW gemäß § 75a SGB V“ habe ich zur Kenntnis genommen.</w:t>
      </w:r>
    </w:p>
    <w:p w:rsidR="005C746E" w:rsidRDefault="005C746E">
      <w:pPr>
        <w:sectPr w:rsidR="005C746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p w:rsidR="002A4FE1" w:rsidRDefault="002A4FE1" w:rsidP="002A4FE1">
      <w:pPr>
        <w:pBdr>
          <w:top w:val="single" w:sz="4" w:space="1" w:color="auto"/>
          <w:left w:val="single" w:sz="4" w:space="10" w:color="auto"/>
          <w:bottom w:val="single" w:sz="4" w:space="1" w:color="auto"/>
          <w:right w:val="single" w:sz="4" w:space="4" w:color="auto"/>
        </w:pBdr>
        <w:spacing w:after="0" w:line="240" w:lineRule="auto"/>
        <w:ind w:left="142"/>
        <w:jc w:val="both"/>
        <w:rPr>
          <w:rFonts w:ascii="Arial" w:eastAsia="Times New Roman" w:hAnsi="Arial" w:cs="Arial"/>
          <w:sz w:val="20"/>
          <w:lang w:eastAsia="de-DE"/>
        </w:rPr>
      </w:pPr>
      <w:r w:rsidRPr="00BC4199">
        <w:rPr>
          <w:rFonts w:ascii="Arial" w:eastAsia="Times New Roman" w:hAnsi="Arial" w:cs="Arial"/>
          <w:sz w:val="20"/>
          <w:lang w:eastAsia="de-DE"/>
        </w:rPr>
        <w:lastRenderedPageBreak/>
        <w:t xml:space="preserve">Ich bin damit einverstanden, dass das KW die oben genannten Daten an die GE und die genannten Institutionen übermittelt und diese durch die genannten Institutionen verarbeitet werden. </w:t>
      </w:r>
    </w:p>
    <w:p w:rsidR="002A4FE1" w:rsidRPr="00BC4199" w:rsidRDefault="002A4FE1" w:rsidP="002A4FE1">
      <w:pPr>
        <w:pBdr>
          <w:top w:val="single" w:sz="4" w:space="1" w:color="auto"/>
          <w:left w:val="single" w:sz="4" w:space="10" w:color="auto"/>
          <w:bottom w:val="single" w:sz="4" w:space="1" w:color="auto"/>
          <w:right w:val="single" w:sz="4" w:space="4" w:color="auto"/>
        </w:pBdr>
        <w:spacing w:after="0" w:line="240" w:lineRule="auto"/>
        <w:ind w:left="142"/>
        <w:jc w:val="both"/>
        <w:rPr>
          <w:rFonts w:ascii="Arial" w:eastAsia="Times New Roman" w:hAnsi="Arial" w:cs="Arial"/>
          <w:color w:val="000000"/>
          <w:sz w:val="20"/>
          <w:lang w:eastAsia="de-DE"/>
        </w:rPr>
      </w:pPr>
      <w:r w:rsidRPr="00BC4199">
        <w:rPr>
          <w:rFonts w:ascii="Arial" w:eastAsia="Times New Roman" w:hAnsi="Arial" w:cs="Arial"/>
          <w:sz w:val="20"/>
          <w:lang w:eastAsia="de-DE"/>
        </w:rPr>
        <w:t>Die Speicheru</w:t>
      </w:r>
      <w:r>
        <w:rPr>
          <w:rFonts w:ascii="Arial" w:eastAsia="Times New Roman" w:hAnsi="Arial" w:cs="Arial"/>
          <w:sz w:val="20"/>
          <w:lang w:eastAsia="de-DE"/>
        </w:rPr>
        <w:t>ng meiner Daten kann bis zu zehn</w:t>
      </w:r>
      <w:r w:rsidRPr="00BC4199">
        <w:rPr>
          <w:rFonts w:ascii="Arial" w:eastAsia="Times New Roman" w:hAnsi="Arial" w:cs="Arial"/>
          <w:sz w:val="20"/>
          <w:lang w:eastAsia="de-DE"/>
        </w:rPr>
        <w:t xml:space="preserve"> Jahre nach Te</w:t>
      </w:r>
      <w:r>
        <w:rPr>
          <w:rFonts w:ascii="Arial" w:eastAsia="Times New Roman" w:hAnsi="Arial" w:cs="Arial"/>
          <w:sz w:val="20"/>
          <w:lang w:eastAsia="de-DE"/>
        </w:rPr>
        <w:t xml:space="preserve">ilnahme am KW-Angebot andauern. </w:t>
      </w:r>
    </w:p>
    <w:p w:rsidR="002A4FE1" w:rsidRPr="00BC4199" w:rsidRDefault="002A4FE1" w:rsidP="002A4FE1">
      <w:pPr>
        <w:pBdr>
          <w:top w:val="single" w:sz="4" w:space="1" w:color="auto"/>
          <w:left w:val="single" w:sz="4" w:space="10" w:color="auto"/>
          <w:bottom w:val="single" w:sz="4" w:space="1" w:color="auto"/>
          <w:right w:val="single" w:sz="4" w:space="4" w:color="auto"/>
        </w:pBdr>
        <w:spacing w:after="0" w:line="240" w:lineRule="auto"/>
        <w:ind w:left="142"/>
        <w:jc w:val="both"/>
        <w:rPr>
          <w:rFonts w:ascii="Arial" w:eastAsia="Times New Roman" w:hAnsi="Arial" w:cs="Arial"/>
          <w:color w:val="000000"/>
          <w:sz w:val="20"/>
          <w:lang w:eastAsia="de-DE"/>
        </w:rPr>
      </w:pPr>
      <w:r w:rsidRPr="00BC4199">
        <w:rPr>
          <w:rFonts w:ascii="Arial" w:eastAsia="Times New Roman" w:hAnsi="Arial" w:cs="Arial"/>
          <w:sz w:val="20"/>
          <w:lang w:eastAsia="de-DE"/>
        </w:rPr>
        <w:t xml:space="preserve">Mir ist bekannt, dass ich meine Einwilligung gegenüber dem KW jederzeit widerrufen kann. Der Widerruf erfolgt gegenüber dem KW [Geschäftsstelle Dresden an der medizinischen Fakultät der Technischen Universität Dresden, </w:t>
      </w:r>
      <w:proofErr w:type="spellStart"/>
      <w:r w:rsidRPr="00BC4199">
        <w:rPr>
          <w:rFonts w:ascii="Arial" w:eastAsia="Times New Roman" w:hAnsi="Arial" w:cs="Arial"/>
          <w:sz w:val="20"/>
          <w:lang w:eastAsia="de-DE"/>
        </w:rPr>
        <w:t>Fetscherstraße</w:t>
      </w:r>
      <w:proofErr w:type="spellEnd"/>
      <w:r w:rsidRPr="00BC4199">
        <w:rPr>
          <w:rFonts w:ascii="Arial" w:eastAsia="Times New Roman" w:hAnsi="Arial" w:cs="Arial"/>
          <w:sz w:val="20"/>
          <w:lang w:eastAsia="de-DE"/>
        </w:rPr>
        <w:t xml:space="preserve"> 74, 01307 Dresden]</w:t>
      </w:r>
      <w:r>
        <w:rPr>
          <w:rFonts w:ascii="Arial" w:eastAsia="Times New Roman" w:hAnsi="Arial" w:cs="Arial"/>
          <w:sz w:val="20"/>
          <w:lang w:eastAsia="de-DE"/>
        </w:rPr>
        <w:t>.</w:t>
      </w:r>
      <w:r w:rsidRPr="00BC4199">
        <w:rPr>
          <w:rFonts w:ascii="Arial" w:eastAsia="Times New Roman" w:hAnsi="Arial" w:cs="Arial"/>
          <w:sz w:val="20"/>
          <w:lang w:eastAsia="de-DE"/>
        </w:rPr>
        <w:t xml:space="preserve"> Durch den Widerruf der Einwilligung wird die Rechtmäßigkeit der aufgrund der Einwilligung bis zum Widerruf erfolgten Verarbeitung nicht berührt. Die bis zum Widerruf erhobenen Daten stehen für die Evaluationszwecke, die den Zeitraum vor dem Widerruf betreffen, weiterhin zur Verfügung.</w:t>
      </w:r>
      <w:r w:rsidRPr="00BC4199">
        <w:rPr>
          <w:rFonts w:ascii="Arial" w:eastAsia="Times New Roman" w:hAnsi="Arial" w:cs="Arial"/>
          <w:color w:val="000000"/>
          <w:sz w:val="20"/>
          <w:lang w:eastAsia="de-DE"/>
        </w:rPr>
        <w:t xml:space="preserve"> </w:t>
      </w:r>
    </w:p>
    <w:p w:rsidR="002A4FE1" w:rsidRDefault="002A4FE1" w:rsidP="002A4FE1">
      <w:pPr>
        <w:pBdr>
          <w:top w:val="single" w:sz="4" w:space="1" w:color="auto"/>
          <w:left w:val="single" w:sz="4" w:space="10" w:color="auto"/>
          <w:bottom w:val="single" w:sz="4" w:space="1" w:color="auto"/>
          <w:right w:val="single" w:sz="4" w:space="4" w:color="auto"/>
        </w:pBdr>
        <w:spacing w:after="0" w:line="240" w:lineRule="auto"/>
        <w:ind w:left="142"/>
        <w:jc w:val="both"/>
        <w:rPr>
          <w:rFonts w:ascii="Arial" w:eastAsia="Times New Roman" w:hAnsi="Arial" w:cs="Arial"/>
          <w:color w:val="000000"/>
          <w:sz w:val="20"/>
          <w:lang w:eastAsia="de-DE"/>
        </w:rPr>
      </w:pPr>
      <w:r w:rsidRPr="00BC4199">
        <w:rPr>
          <w:rFonts w:ascii="Arial" w:eastAsia="Times New Roman" w:hAnsi="Arial" w:cs="Arial"/>
          <w:color w:val="000000"/>
          <w:sz w:val="20"/>
          <w:lang w:eastAsia="de-DE"/>
        </w:rPr>
        <w:t>Bei Nichteinwilligung können die vom KW angebotenen Leistungen nicht in Anspruch genommen werden.</w:t>
      </w:r>
    </w:p>
    <w:p w:rsidR="002A4FE1" w:rsidRPr="00BC4199" w:rsidRDefault="002A4FE1" w:rsidP="002A4FE1">
      <w:pPr>
        <w:pBdr>
          <w:top w:val="single" w:sz="4" w:space="1" w:color="auto"/>
          <w:left w:val="single" w:sz="4" w:space="10" w:color="auto"/>
          <w:bottom w:val="single" w:sz="4" w:space="1" w:color="auto"/>
          <w:right w:val="single" w:sz="4" w:space="4" w:color="auto"/>
        </w:pBdr>
        <w:spacing w:after="0" w:line="240" w:lineRule="auto"/>
        <w:ind w:left="142"/>
        <w:jc w:val="both"/>
        <w:rPr>
          <w:rFonts w:ascii="Arial" w:eastAsia="Times New Roman" w:hAnsi="Arial" w:cs="Arial"/>
          <w:sz w:val="20"/>
          <w:lang w:eastAsia="de-DE"/>
        </w:rPr>
      </w:pPr>
      <w:r w:rsidRPr="00BC4199">
        <w:rPr>
          <w:rFonts w:ascii="Arial" w:eastAsia="Times New Roman" w:hAnsi="Arial" w:cs="Arial"/>
          <w:sz w:val="20"/>
          <w:lang w:eastAsia="de-DE"/>
        </w:rPr>
        <w:t xml:space="preserve">Die in der Datenschutz-Grundverordnung (DSGVO) verankerten Rechte auf Auskunft, Berichtigung, Löschung, Einschränkung der Verarbeitung Ihrer Daten und Datenübertragbarkeit stehen Ihnen selbstverständlich zu. Sie haben das Recht sich bei der Aufsichtsbehörde zu beschweren, wenn Sie der Ansicht sind, dass die Verarbeitung der </w:t>
      </w:r>
      <w:r>
        <w:rPr>
          <w:rFonts w:ascii="Arial" w:eastAsia="Times New Roman" w:hAnsi="Arial" w:cs="Arial"/>
          <w:sz w:val="20"/>
          <w:lang w:eastAsia="de-DE"/>
        </w:rPr>
        <w:t>Daten nicht rechtmäßig erfolgte.</w:t>
      </w:r>
    </w:p>
    <w:p w:rsidR="002A4FE1" w:rsidRDefault="002A4FE1" w:rsidP="002A4FE1">
      <w:pPr>
        <w:pBdr>
          <w:top w:val="single" w:sz="4" w:space="1" w:color="auto"/>
          <w:left w:val="single" w:sz="4" w:space="10" w:color="auto"/>
          <w:bottom w:val="single" w:sz="4" w:space="1" w:color="auto"/>
          <w:right w:val="single" w:sz="4" w:space="4" w:color="auto"/>
        </w:pBdr>
        <w:spacing w:after="0" w:line="240" w:lineRule="auto"/>
        <w:ind w:left="142"/>
        <w:jc w:val="both"/>
        <w:rPr>
          <w:rFonts w:ascii="Arial" w:eastAsia="Times New Roman" w:hAnsi="Arial" w:cs="Arial"/>
          <w:color w:val="000000"/>
          <w:sz w:val="20"/>
          <w:lang w:eastAsia="de-DE"/>
        </w:rPr>
      </w:pPr>
    </w:p>
    <w:p w:rsidR="002A4FE1" w:rsidRPr="00BC4199" w:rsidRDefault="0029750C" w:rsidP="002A4FE1">
      <w:pPr>
        <w:pBdr>
          <w:top w:val="single" w:sz="4" w:space="1" w:color="auto"/>
          <w:left w:val="single" w:sz="4" w:space="10" w:color="auto"/>
          <w:bottom w:val="single" w:sz="4" w:space="1" w:color="auto"/>
          <w:right w:val="single" w:sz="4" w:space="4" w:color="auto"/>
        </w:pBdr>
        <w:spacing w:after="0" w:line="240" w:lineRule="auto"/>
        <w:ind w:left="142"/>
        <w:jc w:val="both"/>
        <w:rPr>
          <w:rFonts w:ascii="Arial" w:eastAsia="Times New Roman" w:hAnsi="Arial" w:cs="Arial"/>
          <w:color w:val="000000"/>
          <w:sz w:val="20"/>
          <w:lang w:eastAsia="de-DE"/>
        </w:rPr>
      </w:pPr>
      <w:r>
        <w:rPr>
          <w:rFonts w:ascii="Arial" w:eastAsia="Times New Roman" w:hAnsi="Arial" w:cs="Arial"/>
          <w:noProof/>
          <w:color w:val="000000"/>
          <w:sz w:val="20"/>
          <w:lang w:eastAsia="de-DE"/>
        </w:rPr>
        <mc:AlternateContent>
          <mc:Choice Requires="wps">
            <w:drawing>
              <wp:anchor distT="0" distB="0" distL="114300" distR="114300" simplePos="0" relativeHeight="251657216" behindDoc="1" locked="0" layoutInCell="1" allowOverlap="1">
                <wp:simplePos x="0" y="0"/>
                <wp:positionH relativeFrom="column">
                  <wp:posOffset>-46990</wp:posOffset>
                </wp:positionH>
                <wp:positionV relativeFrom="paragraph">
                  <wp:posOffset>52705</wp:posOffset>
                </wp:positionV>
                <wp:extent cx="5855970" cy="1178560"/>
                <wp:effectExtent l="5080" t="6350" r="635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970" cy="1178560"/>
                        </a:xfrm>
                        <a:prstGeom prst="rect">
                          <a:avLst/>
                        </a:prstGeom>
                        <a:solidFill>
                          <a:srgbClr val="FFFF99"/>
                        </a:solidFill>
                        <a:ln w="9525">
                          <a:solidFill>
                            <a:srgbClr val="FFFF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AB5E0" id="Rectangle 2" o:spid="_x0000_s1026" style="position:absolute;margin-left:-3.7pt;margin-top:4.15pt;width:461.1pt;height:9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" fillcolor="#ff9" strokecolor="#ff9"/>
            </w:pict>
          </mc:Fallback>
        </mc:AlternateContent>
      </w:r>
    </w:p>
    <w:p w:rsidR="002A4FE1" w:rsidRDefault="002A4FE1" w:rsidP="002A4FE1">
      <w:pPr>
        <w:pBdr>
          <w:top w:val="single" w:sz="4" w:space="1" w:color="auto"/>
          <w:left w:val="single" w:sz="4" w:space="10" w:color="auto"/>
          <w:bottom w:val="single" w:sz="4" w:space="1" w:color="auto"/>
          <w:right w:val="single" w:sz="4" w:space="4" w:color="auto"/>
        </w:pBdr>
        <w:spacing w:after="0" w:line="240" w:lineRule="auto"/>
        <w:ind w:left="142"/>
        <w:jc w:val="both"/>
        <w:rPr>
          <w:rFonts w:ascii="Arial" w:eastAsia="Times New Roman" w:hAnsi="Arial" w:cs="Arial"/>
          <w:color w:val="000000"/>
          <w:sz w:val="20"/>
          <w:lang w:eastAsia="de-DE"/>
        </w:rPr>
      </w:pPr>
      <w:r w:rsidRPr="00BC4199">
        <w:rPr>
          <w:rFonts w:ascii="Arial" w:eastAsia="Times New Roman" w:hAnsi="Arial" w:cs="Arial"/>
          <w:color w:val="000000"/>
          <w:sz w:val="20"/>
          <w:lang w:eastAsia="de-DE"/>
        </w:rPr>
        <w:t>Mit der Verarbeitung der aufgezählten Daten zu oben genannten Zwecken bin ich einverstanden.</w:t>
      </w:r>
    </w:p>
    <w:p w:rsidR="002A4FE1" w:rsidRPr="00BC4199" w:rsidRDefault="002A4FE1" w:rsidP="002A4FE1">
      <w:pPr>
        <w:pBdr>
          <w:top w:val="single" w:sz="4" w:space="1" w:color="auto"/>
          <w:left w:val="single" w:sz="4" w:space="10" w:color="auto"/>
          <w:bottom w:val="single" w:sz="4" w:space="1" w:color="auto"/>
          <w:right w:val="single" w:sz="4" w:space="4" w:color="auto"/>
        </w:pBdr>
        <w:spacing w:after="0" w:line="240" w:lineRule="auto"/>
        <w:ind w:left="142"/>
        <w:jc w:val="both"/>
        <w:rPr>
          <w:rFonts w:ascii="Arial" w:eastAsia="Times New Roman" w:hAnsi="Arial" w:cs="Arial"/>
          <w:color w:val="000000"/>
          <w:sz w:val="20"/>
          <w:lang w:eastAsia="de-DE"/>
        </w:rPr>
      </w:pPr>
    </w:p>
    <w:p w:rsidR="002A4FE1" w:rsidRPr="00BC4199" w:rsidRDefault="002A4FE1" w:rsidP="002A4FE1">
      <w:pPr>
        <w:pBdr>
          <w:top w:val="single" w:sz="4" w:space="1" w:color="auto"/>
          <w:left w:val="single" w:sz="4" w:space="10" w:color="auto"/>
          <w:bottom w:val="single" w:sz="4" w:space="1" w:color="auto"/>
          <w:right w:val="single" w:sz="4" w:space="4" w:color="auto"/>
        </w:pBdr>
        <w:spacing w:after="0" w:line="240" w:lineRule="auto"/>
        <w:ind w:left="142"/>
        <w:jc w:val="both"/>
        <w:rPr>
          <w:rFonts w:ascii="Arial" w:eastAsia="Times New Roman" w:hAnsi="Arial" w:cs="Arial"/>
          <w:color w:val="000000"/>
          <w:sz w:val="20"/>
          <w:lang w:eastAsia="de-DE"/>
        </w:rPr>
      </w:pPr>
      <w:r>
        <w:rPr>
          <w:rFonts w:ascii="Arial" w:eastAsia="Times New Roman" w:hAnsi="Arial" w:cs="Arial"/>
          <w:color w:val="000000"/>
          <w:sz w:val="20"/>
          <w:lang w:eastAsia="de-DE"/>
        </w:rPr>
        <w:t xml:space="preserve">Bitte ankreuzen: </w:t>
      </w:r>
      <w:r>
        <w:rPr>
          <w:rFonts w:ascii="Arial" w:eastAsia="Times New Roman" w:hAnsi="Arial" w:cs="Arial"/>
          <w:color w:val="000000"/>
          <w:sz w:val="20"/>
          <w:lang w:eastAsia="de-DE"/>
        </w:rPr>
        <w:tab/>
      </w:r>
      <w:r>
        <w:rPr>
          <w:rFonts w:ascii="Arial" w:eastAsia="Times New Roman" w:hAnsi="Arial" w:cs="Arial"/>
          <w:color w:val="000000"/>
          <w:sz w:val="20"/>
          <w:lang w:eastAsia="de-DE"/>
        </w:rPr>
        <w:tab/>
      </w:r>
      <w:r>
        <w:rPr>
          <w:rFonts w:ascii="Arial" w:eastAsia="Times New Roman" w:hAnsi="Arial" w:cs="Arial"/>
          <w:color w:val="000000"/>
          <w:sz w:val="20"/>
          <w:lang w:eastAsia="de-DE"/>
        </w:rPr>
        <w:tab/>
      </w:r>
      <w:r w:rsidRPr="002A4FE1">
        <w:rPr>
          <w:rFonts w:ascii="Arial" w:eastAsia="Times New Roman" w:hAnsi="Arial" w:cs="Arial"/>
          <w:b/>
          <w:color w:val="000000"/>
          <w:sz w:val="32"/>
          <w:szCs w:val="28"/>
          <w:lang w:eastAsia="de-DE"/>
        </w:rPr>
        <w:t>□</w:t>
      </w:r>
      <w:r w:rsidRPr="002A4FE1">
        <w:rPr>
          <w:rFonts w:ascii="Arial" w:eastAsia="Times New Roman" w:hAnsi="Arial" w:cs="Arial"/>
          <w:b/>
          <w:color w:val="000000"/>
          <w:sz w:val="20"/>
          <w:lang w:eastAsia="de-DE"/>
        </w:rPr>
        <w:t xml:space="preserve"> Ja        </w:t>
      </w:r>
      <w:r w:rsidRPr="002A4FE1">
        <w:rPr>
          <w:rFonts w:ascii="Arial" w:eastAsia="Times New Roman" w:hAnsi="Arial" w:cs="Arial"/>
          <w:b/>
          <w:color w:val="000000"/>
          <w:sz w:val="28"/>
          <w:szCs w:val="28"/>
          <w:lang w:eastAsia="de-DE"/>
        </w:rPr>
        <w:t xml:space="preserve"> </w:t>
      </w:r>
      <w:r w:rsidRPr="002A4FE1">
        <w:rPr>
          <w:rFonts w:ascii="Arial" w:eastAsia="Times New Roman" w:hAnsi="Arial" w:cs="Arial"/>
          <w:b/>
          <w:color w:val="000000"/>
          <w:sz w:val="32"/>
          <w:szCs w:val="28"/>
          <w:lang w:eastAsia="de-DE"/>
        </w:rPr>
        <w:t>□</w:t>
      </w:r>
      <w:r w:rsidRPr="002A4FE1">
        <w:rPr>
          <w:rFonts w:ascii="Arial" w:eastAsia="Times New Roman" w:hAnsi="Arial" w:cs="Arial"/>
          <w:b/>
          <w:color w:val="000000"/>
          <w:sz w:val="20"/>
          <w:lang w:eastAsia="de-DE"/>
        </w:rPr>
        <w:t xml:space="preserve"> Nein</w:t>
      </w:r>
    </w:p>
    <w:p w:rsidR="002A4FE1" w:rsidRPr="00BC4199" w:rsidRDefault="002A4FE1" w:rsidP="002A4FE1">
      <w:pPr>
        <w:pBdr>
          <w:top w:val="single" w:sz="4" w:space="1" w:color="auto"/>
          <w:left w:val="single" w:sz="4" w:space="10" w:color="auto"/>
          <w:bottom w:val="single" w:sz="4" w:space="1" w:color="auto"/>
          <w:right w:val="single" w:sz="4" w:space="4" w:color="auto"/>
        </w:pBdr>
        <w:spacing w:after="0" w:line="240" w:lineRule="auto"/>
        <w:ind w:left="142"/>
        <w:jc w:val="both"/>
        <w:rPr>
          <w:rFonts w:ascii="Arial" w:eastAsia="Times New Roman" w:hAnsi="Arial" w:cs="Arial"/>
          <w:b/>
          <w:color w:val="000000"/>
          <w:sz w:val="20"/>
          <w:lang w:eastAsia="de-DE"/>
        </w:rPr>
      </w:pPr>
    </w:p>
    <w:p w:rsidR="002A4FE1" w:rsidRDefault="002A4FE1" w:rsidP="002A4FE1">
      <w:pPr>
        <w:pBdr>
          <w:top w:val="single" w:sz="4" w:space="1" w:color="auto"/>
          <w:left w:val="single" w:sz="4" w:space="10" w:color="auto"/>
          <w:bottom w:val="single" w:sz="4" w:space="1" w:color="auto"/>
          <w:right w:val="single" w:sz="4" w:space="4" w:color="auto"/>
        </w:pBdr>
        <w:spacing w:after="0" w:line="240" w:lineRule="auto"/>
        <w:ind w:left="142"/>
        <w:jc w:val="both"/>
        <w:rPr>
          <w:rFonts w:ascii="Arial" w:eastAsia="Times New Roman" w:hAnsi="Arial" w:cs="Arial"/>
          <w:sz w:val="20"/>
          <w:lang w:eastAsia="de-DE"/>
        </w:rPr>
      </w:pPr>
      <w:r>
        <w:rPr>
          <w:rFonts w:ascii="Arial" w:eastAsia="Times New Roman" w:hAnsi="Arial" w:cs="Arial"/>
          <w:sz w:val="20"/>
          <w:lang w:eastAsia="de-DE"/>
        </w:rPr>
        <w:t xml:space="preserve">___________________________ </w:t>
      </w:r>
      <w:r>
        <w:rPr>
          <w:rFonts w:ascii="Arial" w:eastAsia="Times New Roman" w:hAnsi="Arial" w:cs="Arial"/>
          <w:sz w:val="20"/>
          <w:lang w:eastAsia="de-DE"/>
        </w:rPr>
        <w:tab/>
      </w:r>
      <w:r>
        <w:rPr>
          <w:rFonts w:ascii="Arial" w:eastAsia="Times New Roman" w:hAnsi="Arial" w:cs="Arial"/>
          <w:sz w:val="20"/>
          <w:lang w:eastAsia="de-DE"/>
        </w:rPr>
        <w:tab/>
      </w:r>
      <w:r>
        <w:rPr>
          <w:rFonts w:ascii="Arial" w:eastAsia="Times New Roman" w:hAnsi="Arial" w:cs="Arial"/>
          <w:sz w:val="20"/>
          <w:lang w:eastAsia="de-DE"/>
        </w:rPr>
        <w:tab/>
      </w:r>
      <w:r>
        <w:rPr>
          <w:rFonts w:ascii="Arial" w:eastAsia="Times New Roman" w:hAnsi="Arial" w:cs="Arial"/>
          <w:sz w:val="20"/>
          <w:lang w:eastAsia="de-DE"/>
        </w:rPr>
        <w:tab/>
        <w:t>___________________________</w:t>
      </w:r>
    </w:p>
    <w:p w:rsidR="002A4FE1" w:rsidRDefault="002A4FE1" w:rsidP="002A4FE1">
      <w:pPr>
        <w:pBdr>
          <w:top w:val="single" w:sz="4" w:space="1" w:color="auto"/>
          <w:left w:val="single" w:sz="4" w:space="10" w:color="auto"/>
          <w:bottom w:val="single" w:sz="4" w:space="1" w:color="auto"/>
          <w:right w:val="single" w:sz="4" w:space="4" w:color="auto"/>
        </w:pBdr>
        <w:spacing w:after="0" w:line="240" w:lineRule="auto"/>
        <w:ind w:left="142"/>
        <w:jc w:val="both"/>
        <w:rPr>
          <w:rFonts w:ascii="Arial" w:eastAsia="Times New Roman" w:hAnsi="Arial" w:cs="Arial"/>
          <w:sz w:val="20"/>
          <w:lang w:eastAsia="de-DE"/>
        </w:rPr>
      </w:pPr>
      <w:r>
        <w:rPr>
          <w:rFonts w:ascii="Arial" w:eastAsia="Times New Roman" w:hAnsi="Arial" w:cs="Arial"/>
          <w:sz w:val="20"/>
          <w:lang w:eastAsia="de-DE"/>
        </w:rPr>
        <w:t xml:space="preserve">Ort, Datum </w:t>
      </w:r>
      <w:r>
        <w:rPr>
          <w:rFonts w:ascii="Arial" w:eastAsia="Times New Roman" w:hAnsi="Arial" w:cs="Arial"/>
          <w:sz w:val="20"/>
          <w:lang w:eastAsia="de-DE"/>
        </w:rPr>
        <w:tab/>
      </w:r>
      <w:r>
        <w:rPr>
          <w:rFonts w:ascii="Arial" w:eastAsia="Times New Roman" w:hAnsi="Arial" w:cs="Arial"/>
          <w:sz w:val="20"/>
          <w:lang w:eastAsia="de-DE"/>
        </w:rPr>
        <w:tab/>
      </w:r>
      <w:r>
        <w:rPr>
          <w:rFonts w:ascii="Arial" w:eastAsia="Times New Roman" w:hAnsi="Arial" w:cs="Arial"/>
          <w:sz w:val="20"/>
          <w:lang w:eastAsia="de-DE"/>
        </w:rPr>
        <w:tab/>
      </w:r>
      <w:r>
        <w:rPr>
          <w:rFonts w:ascii="Arial" w:eastAsia="Times New Roman" w:hAnsi="Arial" w:cs="Arial"/>
          <w:sz w:val="20"/>
          <w:lang w:eastAsia="de-DE"/>
        </w:rPr>
        <w:tab/>
      </w:r>
      <w:r>
        <w:rPr>
          <w:rFonts w:ascii="Arial" w:eastAsia="Times New Roman" w:hAnsi="Arial" w:cs="Arial"/>
          <w:sz w:val="20"/>
          <w:lang w:eastAsia="de-DE"/>
        </w:rPr>
        <w:tab/>
      </w:r>
      <w:r>
        <w:rPr>
          <w:rFonts w:ascii="Arial" w:eastAsia="Times New Roman" w:hAnsi="Arial" w:cs="Arial"/>
          <w:sz w:val="20"/>
          <w:lang w:eastAsia="de-DE"/>
        </w:rPr>
        <w:tab/>
      </w:r>
      <w:r>
        <w:rPr>
          <w:rFonts w:ascii="Arial" w:eastAsia="Times New Roman" w:hAnsi="Arial" w:cs="Arial"/>
          <w:sz w:val="20"/>
          <w:lang w:eastAsia="de-DE"/>
        </w:rPr>
        <w:tab/>
        <w:t>Unterschrift</w:t>
      </w:r>
      <w:r>
        <w:rPr>
          <w:rFonts w:ascii="Arial" w:eastAsia="Times New Roman" w:hAnsi="Arial" w:cs="Arial"/>
          <w:sz w:val="20"/>
          <w:lang w:eastAsia="de-DE"/>
        </w:rPr>
        <w:tab/>
      </w:r>
    </w:p>
    <w:p w:rsidR="002A4FE1" w:rsidRDefault="002A4FE1" w:rsidP="002A4FE1">
      <w:pPr>
        <w:pBdr>
          <w:top w:val="single" w:sz="4" w:space="1" w:color="auto"/>
          <w:left w:val="single" w:sz="4" w:space="10" w:color="auto"/>
          <w:bottom w:val="single" w:sz="4" w:space="1" w:color="auto"/>
          <w:right w:val="single" w:sz="4" w:space="4" w:color="auto"/>
        </w:pBdr>
        <w:spacing w:after="0" w:line="240" w:lineRule="auto"/>
        <w:ind w:left="142"/>
        <w:jc w:val="both"/>
        <w:rPr>
          <w:rFonts w:ascii="Arial" w:eastAsia="Times New Roman" w:hAnsi="Arial" w:cs="Arial"/>
          <w:sz w:val="20"/>
          <w:lang w:eastAsia="de-DE"/>
        </w:rPr>
      </w:pPr>
      <w:r>
        <w:rPr>
          <w:rFonts w:ascii="Arial" w:eastAsia="Times New Roman" w:hAnsi="Arial" w:cs="Arial"/>
          <w:sz w:val="20"/>
          <w:lang w:eastAsia="de-DE"/>
        </w:rPr>
        <w:tab/>
      </w:r>
    </w:p>
    <w:p w:rsidR="002A4FE1" w:rsidRDefault="002A4FE1" w:rsidP="002A4FE1">
      <w:pPr>
        <w:spacing w:after="0" w:line="240" w:lineRule="auto"/>
        <w:jc w:val="both"/>
        <w:rPr>
          <w:rFonts w:ascii="Arial" w:eastAsia="Times New Roman" w:hAnsi="Arial" w:cs="Arial"/>
          <w:sz w:val="20"/>
          <w:lang w:eastAsia="de-DE"/>
        </w:rPr>
      </w:pPr>
    </w:p>
    <w:p w:rsidR="002A4FE1" w:rsidRDefault="002A4FE1" w:rsidP="002A4FE1">
      <w:pPr>
        <w:spacing w:after="0" w:line="240" w:lineRule="auto"/>
        <w:jc w:val="both"/>
        <w:rPr>
          <w:rFonts w:ascii="Arial" w:eastAsia="Arial" w:hAnsi="Arial" w:cs="Arial"/>
          <w:sz w:val="20"/>
        </w:rPr>
      </w:pPr>
    </w:p>
    <w:p w:rsidR="002A4FE1" w:rsidRDefault="002A4FE1" w:rsidP="002A4FE1">
      <w:pPr>
        <w:spacing w:after="0" w:line="240" w:lineRule="auto"/>
        <w:jc w:val="both"/>
        <w:rPr>
          <w:rFonts w:ascii="Arial" w:eastAsia="Arial" w:hAnsi="Arial" w:cs="Arial"/>
          <w:sz w:val="20"/>
        </w:rPr>
      </w:pPr>
    </w:p>
    <w:p w:rsidR="005C746E" w:rsidRPr="005C746E" w:rsidRDefault="005C746E" w:rsidP="002A4FE1">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sz w:val="20"/>
        </w:rPr>
      </w:pPr>
      <w:r w:rsidRPr="005C746E">
        <w:rPr>
          <w:rFonts w:ascii="Arial" w:eastAsia="Arial" w:hAnsi="Arial" w:cs="Arial"/>
          <w:sz w:val="20"/>
        </w:rPr>
        <w:t>Das Kompetenzzentrum Weiterbildung Allgemeinmedizin Sachsen (KWASa) [</w:t>
      </w:r>
      <w:r w:rsidRPr="002A4FE1">
        <w:rPr>
          <w:rFonts w:ascii="Arial" w:eastAsia="Arial" w:hAnsi="Arial" w:cs="Arial"/>
          <w:b/>
          <w:sz w:val="20"/>
        </w:rPr>
        <w:t xml:space="preserve">Geschäftsstelle Dresden an der medizinischen Fakultät der Technischen Universität Dresden, </w:t>
      </w:r>
      <w:proofErr w:type="spellStart"/>
      <w:r w:rsidRPr="002A4FE1">
        <w:rPr>
          <w:rFonts w:ascii="Arial" w:eastAsia="Arial" w:hAnsi="Arial" w:cs="Arial"/>
          <w:b/>
          <w:sz w:val="20"/>
        </w:rPr>
        <w:t>Fetscherstraße</w:t>
      </w:r>
      <w:proofErr w:type="spellEnd"/>
      <w:r w:rsidRPr="002A4FE1">
        <w:rPr>
          <w:rFonts w:ascii="Arial" w:eastAsia="Arial" w:hAnsi="Arial" w:cs="Arial"/>
          <w:b/>
          <w:sz w:val="20"/>
        </w:rPr>
        <w:t xml:space="preserve"> 74, 01307 Dresden</w:t>
      </w:r>
      <w:r w:rsidR="00C64D31" w:rsidRPr="002A4FE1">
        <w:rPr>
          <w:rFonts w:ascii="Arial" w:eastAsia="Arial" w:hAnsi="Arial" w:cs="Arial"/>
          <w:b/>
          <w:sz w:val="20"/>
        </w:rPr>
        <w:t>; Standort Leipzig, Philipp-Rosenthal-Str. 55, Haus W, 04103 Leipzig</w:t>
      </w:r>
      <w:r w:rsidRPr="005C746E">
        <w:rPr>
          <w:rFonts w:ascii="Arial" w:eastAsia="Arial" w:hAnsi="Arial" w:cs="Arial"/>
          <w:sz w:val="20"/>
        </w:rPr>
        <w:t>] möchte über die in der Einwilligungserklärung aufgezählten Daten hinaus auch Ihre Kontaktdaten (Anschrift, E-Mailadresse, Telefonnummer</w:t>
      </w:r>
      <w:r>
        <w:rPr>
          <w:rFonts w:ascii="Arial" w:eastAsia="Arial" w:hAnsi="Arial" w:cs="Arial"/>
          <w:sz w:val="20"/>
        </w:rPr>
        <w:t xml:space="preserve">) </w:t>
      </w:r>
      <w:r w:rsidRPr="005C746E">
        <w:rPr>
          <w:rFonts w:ascii="Arial" w:eastAsia="Arial" w:hAnsi="Arial" w:cs="Arial"/>
          <w:sz w:val="20"/>
        </w:rPr>
        <w:t>maximal 10 Jahre, zu Zwecken der Kontaktaufnahme, der internen Evaluation sowie Information über aktuelle Veranstaltungen verarbeiten. Dafür bitten wir Sie um Ihr Einverständnis. Diese Daten werden nicht an die in der „Einwilligung in die Datenverarbeitung für Train-</w:t>
      </w:r>
      <w:proofErr w:type="spellStart"/>
      <w:r w:rsidRPr="005C746E">
        <w:rPr>
          <w:rFonts w:ascii="Arial" w:eastAsia="Arial" w:hAnsi="Arial" w:cs="Arial"/>
          <w:sz w:val="20"/>
        </w:rPr>
        <w:t>the</w:t>
      </w:r>
      <w:proofErr w:type="spellEnd"/>
      <w:r w:rsidRPr="005C746E">
        <w:rPr>
          <w:rFonts w:ascii="Arial" w:eastAsia="Arial" w:hAnsi="Arial" w:cs="Arial"/>
          <w:sz w:val="20"/>
        </w:rPr>
        <w:t xml:space="preserve">-Trainer-Fortbildungen bei Kompetenzzentren Weiterbildung gemäß § 75a SGB V“ aufgeführten Institutionen oder sonstige Dritte weitergegeben. Die in der Datenschutz-Grundverordnung (DSGVO) verankerten Rechte auf Auskunft, Berichtigung Löschung, Einschränkung der Verarbeitung Ihrer Daten und Datenübertragbarkeit stehen Ihnen selbstverständlich zu. Sie haben das Recht sich bei der Aufsichtsbehörde zu beschweren, wenn Sie der Ansicht sind, dass die Verarbeitung der Daten nicht rechtmäßig erfolgte. Bei einem Widerruf ihrer Einwilligung gegenüber dem Kompetenzzentrum </w:t>
      </w:r>
      <w:r w:rsidRPr="005C746E">
        <w:rPr>
          <w:rFonts w:ascii="Arial" w:eastAsia="Arial" w:hAnsi="Arial" w:cs="Arial"/>
          <w:sz w:val="20"/>
          <w:szCs w:val="20"/>
        </w:rPr>
        <w:t>Weiterbildung Allgemeinmedizin Sachsen (KWASa)</w:t>
      </w:r>
      <w:r w:rsidRPr="005C746E">
        <w:rPr>
          <w:rFonts w:eastAsia="Arial"/>
          <w:szCs w:val="21"/>
        </w:rPr>
        <w:t xml:space="preserve"> </w:t>
      </w:r>
      <w:r w:rsidRPr="005C746E">
        <w:rPr>
          <w:rFonts w:ascii="Arial" w:eastAsia="Arial" w:hAnsi="Arial" w:cs="Arial"/>
          <w:sz w:val="20"/>
        </w:rPr>
        <w:t xml:space="preserve">[Geschäftsstelle Dresden an der medizinischen Fakultät der Technischen Universität Dresden, </w:t>
      </w:r>
      <w:proofErr w:type="spellStart"/>
      <w:r w:rsidRPr="005C746E">
        <w:rPr>
          <w:rFonts w:ascii="Arial" w:eastAsia="Arial" w:hAnsi="Arial" w:cs="Arial"/>
          <w:sz w:val="20"/>
        </w:rPr>
        <w:t>Fetscherstraße</w:t>
      </w:r>
      <w:proofErr w:type="spellEnd"/>
      <w:r w:rsidRPr="005C746E">
        <w:rPr>
          <w:rFonts w:ascii="Arial" w:eastAsia="Arial" w:hAnsi="Arial" w:cs="Arial"/>
          <w:sz w:val="20"/>
        </w:rPr>
        <w:t xml:space="preserve"> 74, 01307 Dresden], der jederzeit möglich ist, werden die oben aufgezählten Daten gelöscht.</w:t>
      </w:r>
    </w:p>
    <w:p w:rsidR="005C746E" w:rsidRPr="005C746E" w:rsidRDefault="005C746E" w:rsidP="002A4FE1">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sz w:val="20"/>
        </w:rPr>
      </w:pPr>
      <w:r w:rsidRPr="005C746E">
        <w:rPr>
          <w:rFonts w:ascii="Arial" w:eastAsia="Arial" w:hAnsi="Arial" w:cs="Arial"/>
          <w:sz w:val="20"/>
        </w:rPr>
        <w:t>Die Einwilligung</w:t>
      </w:r>
      <w:r w:rsidRPr="005C746E">
        <w:rPr>
          <w:rFonts w:eastAsia="Arial"/>
          <w:szCs w:val="21"/>
        </w:rPr>
        <w:t xml:space="preserve"> </w:t>
      </w:r>
      <w:r w:rsidRPr="005C746E">
        <w:rPr>
          <w:rFonts w:ascii="Arial" w:eastAsia="Arial" w:hAnsi="Arial" w:cs="Arial"/>
          <w:sz w:val="20"/>
        </w:rPr>
        <w:t>in die Datenverarbeitung im Rahmen der Teilnahme an den Angeboten des KWASa ist freiwillig. Bei Nichteinwilligung können Sie die vom KWASa angebotenen Leistungen nicht in Anspruch nehmen.</w:t>
      </w:r>
    </w:p>
    <w:p w:rsidR="005C746E" w:rsidRPr="005C746E" w:rsidRDefault="0029750C" w:rsidP="002A4FE1">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sz w:val="20"/>
        </w:rPr>
      </w:pPr>
      <w:r>
        <w:rPr>
          <w:rFonts w:ascii="Arial" w:eastAsia="Arial" w:hAnsi="Arial" w:cs="Arial"/>
          <w:noProof/>
          <w:sz w:val="20"/>
          <w:lang w:eastAsia="de-DE"/>
        </w:rPr>
        <mc:AlternateContent>
          <mc:Choice Requires="wps">
            <w:drawing>
              <wp:anchor distT="0" distB="0" distL="114300" distR="114300" simplePos="0" relativeHeight="251658240" behindDoc="1" locked="0" layoutInCell="1" allowOverlap="1">
                <wp:simplePos x="0" y="0"/>
                <wp:positionH relativeFrom="column">
                  <wp:posOffset>-46990</wp:posOffset>
                </wp:positionH>
                <wp:positionV relativeFrom="paragraph">
                  <wp:posOffset>139065</wp:posOffset>
                </wp:positionV>
                <wp:extent cx="5855970" cy="1626235"/>
                <wp:effectExtent l="5080" t="8255" r="6350" b="1333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970" cy="1626235"/>
                        </a:xfrm>
                        <a:prstGeom prst="rect">
                          <a:avLst/>
                        </a:prstGeom>
                        <a:solidFill>
                          <a:srgbClr val="FFFF99"/>
                        </a:solidFill>
                        <a:ln w="9525">
                          <a:solidFill>
                            <a:srgbClr val="FFFF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8C182" id="Rectangle 5" o:spid="_x0000_s1026" style="position:absolute;margin-left:-3.7pt;margin-top:10.95pt;width:461.1pt;height:1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" fillcolor="#ff9" strokecolor="#ff9"/>
            </w:pict>
          </mc:Fallback>
        </mc:AlternateContent>
      </w:r>
    </w:p>
    <w:p w:rsidR="005C746E" w:rsidRPr="005C746E" w:rsidRDefault="005C746E" w:rsidP="002A4FE1">
      <w:pPr>
        <w:pBdr>
          <w:top w:val="single" w:sz="4" w:space="1" w:color="auto"/>
          <w:left w:val="single" w:sz="4" w:space="4" w:color="auto"/>
          <w:bottom w:val="single" w:sz="4" w:space="1" w:color="auto"/>
          <w:right w:val="single" w:sz="4" w:space="4" w:color="auto"/>
        </w:pBdr>
        <w:spacing w:line="240" w:lineRule="atLeast"/>
        <w:jc w:val="both"/>
        <w:rPr>
          <w:rFonts w:ascii="Arial" w:eastAsia="Times New Roman" w:hAnsi="Arial" w:cs="Arial"/>
          <w:sz w:val="20"/>
          <w:lang w:eastAsia="de-DE"/>
        </w:rPr>
      </w:pPr>
      <w:r w:rsidRPr="005C746E">
        <w:rPr>
          <w:rFonts w:ascii="Arial" w:eastAsia="Times New Roman" w:hAnsi="Arial" w:cs="Arial"/>
          <w:sz w:val="20"/>
          <w:lang w:eastAsia="de-DE"/>
        </w:rPr>
        <w:t>Mit der Verarbeitung der aufgezählten Daten zu oben genannten Zwecken bin ich einverstanden.</w:t>
      </w:r>
    </w:p>
    <w:p w:rsidR="005C746E" w:rsidRPr="005C746E" w:rsidRDefault="006E5E1D" w:rsidP="002A4FE1">
      <w:pPr>
        <w:pBdr>
          <w:top w:val="single" w:sz="4" w:space="1" w:color="auto"/>
          <w:left w:val="single" w:sz="4" w:space="4" w:color="auto"/>
          <w:bottom w:val="single" w:sz="4" w:space="1" w:color="auto"/>
          <w:right w:val="single" w:sz="4" w:space="4" w:color="auto"/>
        </w:pBdr>
        <w:spacing w:line="240" w:lineRule="atLeast"/>
        <w:rPr>
          <w:rFonts w:ascii="Arial" w:eastAsia="Times New Roman" w:hAnsi="Arial" w:cs="Arial"/>
          <w:sz w:val="20"/>
          <w:lang w:eastAsia="de-DE"/>
        </w:rPr>
      </w:pPr>
      <w:r w:rsidRPr="006E5E1D">
        <w:rPr>
          <w:rFonts w:ascii="Arial" w:eastAsia="Times New Roman" w:hAnsi="Arial" w:cs="Arial"/>
          <w:sz w:val="20"/>
          <w:szCs w:val="20"/>
          <w:lang w:eastAsia="de-DE"/>
        </w:rPr>
        <w:t xml:space="preserve">Bitte ankreuzen: </w:t>
      </w:r>
      <w:r w:rsidRPr="006E5E1D">
        <w:rPr>
          <w:rFonts w:ascii="Arial" w:eastAsia="Times New Roman" w:hAnsi="Arial" w:cs="Arial"/>
          <w:sz w:val="20"/>
          <w:szCs w:val="20"/>
          <w:lang w:eastAsia="de-DE"/>
        </w:rPr>
        <w:tab/>
      </w:r>
      <w:r>
        <w:rPr>
          <w:rFonts w:ascii="Arial" w:eastAsia="Times New Roman" w:hAnsi="Arial" w:cs="Arial"/>
          <w:sz w:val="28"/>
          <w:szCs w:val="30"/>
          <w:lang w:eastAsia="de-DE"/>
        </w:rPr>
        <w:tab/>
      </w:r>
      <w:r>
        <w:rPr>
          <w:rFonts w:ascii="Arial" w:eastAsia="Times New Roman" w:hAnsi="Arial" w:cs="Arial"/>
          <w:sz w:val="28"/>
          <w:szCs w:val="30"/>
          <w:lang w:eastAsia="de-DE"/>
        </w:rPr>
        <w:tab/>
      </w:r>
      <w:r w:rsidR="005C746E" w:rsidRPr="002A4FE1">
        <w:rPr>
          <w:rFonts w:ascii="Arial" w:eastAsia="Times New Roman" w:hAnsi="Arial" w:cs="Arial"/>
          <w:b/>
          <w:sz w:val="32"/>
          <w:szCs w:val="30"/>
          <w:lang w:eastAsia="de-DE"/>
        </w:rPr>
        <w:t>□</w:t>
      </w:r>
      <w:r w:rsidR="005C746E" w:rsidRPr="002A4FE1">
        <w:rPr>
          <w:rFonts w:ascii="Arial" w:eastAsia="Times New Roman" w:hAnsi="Arial" w:cs="Arial"/>
          <w:b/>
          <w:sz w:val="20"/>
          <w:lang w:eastAsia="de-DE"/>
        </w:rPr>
        <w:t xml:space="preserve"> Ja         </w:t>
      </w:r>
      <w:r w:rsidR="005C746E" w:rsidRPr="002A4FE1">
        <w:rPr>
          <w:rFonts w:ascii="Arial" w:eastAsia="Times New Roman" w:hAnsi="Arial" w:cs="Arial"/>
          <w:b/>
          <w:sz w:val="32"/>
          <w:szCs w:val="30"/>
          <w:lang w:eastAsia="de-DE"/>
        </w:rPr>
        <w:t>□</w:t>
      </w:r>
      <w:r w:rsidR="005C746E" w:rsidRPr="002A4FE1">
        <w:rPr>
          <w:rFonts w:ascii="Arial" w:eastAsia="Times New Roman" w:hAnsi="Arial" w:cs="Arial"/>
          <w:b/>
          <w:sz w:val="20"/>
          <w:lang w:eastAsia="de-DE"/>
        </w:rPr>
        <w:t xml:space="preserve"> Nein</w:t>
      </w:r>
    </w:p>
    <w:p w:rsidR="006E5E1D" w:rsidRDefault="006E5E1D" w:rsidP="002A4FE1">
      <w:pPr>
        <w:pBdr>
          <w:top w:val="single" w:sz="4" w:space="1" w:color="auto"/>
          <w:left w:val="single" w:sz="4" w:space="4" w:color="auto"/>
          <w:bottom w:val="single" w:sz="4" w:space="1" w:color="auto"/>
          <w:right w:val="single" w:sz="4" w:space="4" w:color="auto"/>
        </w:pBdr>
        <w:spacing w:line="240" w:lineRule="atLeast"/>
        <w:rPr>
          <w:rFonts w:ascii="Arial" w:eastAsia="Times New Roman" w:hAnsi="Arial" w:cs="Arial"/>
          <w:sz w:val="20"/>
          <w:lang w:eastAsia="de-DE"/>
        </w:rPr>
      </w:pPr>
    </w:p>
    <w:p w:rsidR="005C746E" w:rsidRDefault="005C746E" w:rsidP="002A4FE1">
      <w:pPr>
        <w:pBdr>
          <w:top w:val="single" w:sz="4" w:space="1" w:color="auto"/>
          <w:left w:val="single" w:sz="4" w:space="4" w:color="auto"/>
          <w:bottom w:val="single" w:sz="4" w:space="1" w:color="auto"/>
          <w:right w:val="single" w:sz="4" w:space="4" w:color="auto"/>
        </w:pBdr>
        <w:spacing w:line="240" w:lineRule="atLeast"/>
        <w:rPr>
          <w:rFonts w:ascii="Arial" w:eastAsia="Times New Roman" w:hAnsi="Arial" w:cs="Arial"/>
          <w:sz w:val="20"/>
          <w:lang w:eastAsia="de-DE"/>
        </w:rPr>
      </w:pPr>
      <w:r w:rsidRPr="005C746E">
        <w:rPr>
          <w:rFonts w:ascii="Arial" w:eastAsia="Times New Roman" w:hAnsi="Arial" w:cs="Arial"/>
          <w:sz w:val="20"/>
          <w:lang w:eastAsia="de-DE"/>
        </w:rPr>
        <w:t>___</w:t>
      </w:r>
      <w:r w:rsidR="000913EE">
        <w:rPr>
          <w:rFonts w:ascii="Arial" w:eastAsia="Times New Roman" w:hAnsi="Arial" w:cs="Arial"/>
          <w:sz w:val="20"/>
          <w:lang w:eastAsia="de-DE"/>
        </w:rPr>
        <w:t>_______________</w:t>
      </w:r>
      <w:r w:rsidRPr="005C746E">
        <w:rPr>
          <w:rFonts w:ascii="Arial" w:eastAsia="Times New Roman" w:hAnsi="Arial" w:cs="Arial"/>
          <w:sz w:val="20"/>
          <w:lang w:eastAsia="de-DE"/>
        </w:rPr>
        <w:t xml:space="preserve">        </w:t>
      </w:r>
      <w:r w:rsidR="000913EE">
        <w:rPr>
          <w:rFonts w:ascii="Arial" w:eastAsia="Times New Roman" w:hAnsi="Arial" w:cs="Arial"/>
          <w:sz w:val="20"/>
          <w:lang w:eastAsia="de-DE"/>
        </w:rPr>
        <w:t xml:space="preserve"> </w:t>
      </w:r>
      <w:r w:rsidRPr="005C746E">
        <w:rPr>
          <w:rFonts w:ascii="Arial" w:eastAsia="Times New Roman" w:hAnsi="Arial" w:cs="Arial"/>
          <w:sz w:val="20"/>
          <w:lang w:eastAsia="de-DE"/>
        </w:rPr>
        <w:t>_</w:t>
      </w:r>
      <w:r w:rsidR="000913EE">
        <w:rPr>
          <w:rFonts w:ascii="Arial" w:eastAsia="Times New Roman" w:hAnsi="Arial" w:cs="Arial"/>
          <w:sz w:val="20"/>
          <w:lang w:eastAsia="de-DE"/>
        </w:rPr>
        <w:t>____________________________        ______________________</w:t>
      </w:r>
    </w:p>
    <w:p w:rsidR="005C746E" w:rsidRDefault="000913EE" w:rsidP="002A4FE1">
      <w:pPr>
        <w:pBdr>
          <w:top w:val="single" w:sz="4" w:space="1" w:color="auto"/>
          <w:left w:val="single" w:sz="4" w:space="4" w:color="auto"/>
          <w:bottom w:val="single" w:sz="4" w:space="1" w:color="auto"/>
          <w:right w:val="single" w:sz="4" w:space="4" w:color="auto"/>
        </w:pBdr>
        <w:spacing w:line="240" w:lineRule="atLeast"/>
        <w:rPr>
          <w:rFonts w:ascii="Arial" w:eastAsia="Times New Roman" w:hAnsi="Arial" w:cs="Arial"/>
          <w:sz w:val="20"/>
          <w:lang w:eastAsia="de-DE"/>
        </w:rPr>
      </w:pPr>
      <w:r>
        <w:rPr>
          <w:rFonts w:ascii="Arial" w:eastAsia="Times New Roman" w:hAnsi="Arial" w:cs="Arial"/>
          <w:sz w:val="20"/>
          <w:lang w:eastAsia="de-DE"/>
        </w:rPr>
        <w:t xml:space="preserve">Ort, Datum </w:t>
      </w:r>
      <w:r>
        <w:rPr>
          <w:rFonts w:ascii="Arial" w:eastAsia="Times New Roman" w:hAnsi="Arial" w:cs="Arial"/>
          <w:sz w:val="20"/>
          <w:lang w:eastAsia="de-DE"/>
        </w:rPr>
        <w:tab/>
      </w:r>
      <w:r>
        <w:rPr>
          <w:rFonts w:ascii="Arial" w:eastAsia="Times New Roman" w:hAnsi="Arial" w:cs="Arial"/>
          <w:sz w:val="20"/>
          <w:lang w:eastAsia="de-DE"/>
        </w:rPr>
        <w:tab/>
        <w:t xml:space="preserve">      Name, Vorname </w:t>
      </w:r>
      <w:r w:rsidRPr="000913EE">
        <w:rPr>
          <w:rFonts w:ascii="Arial" w:eastAsia="Times New Roman" w:hAnsi="Arial" w:cs="Arial"/>
          <w:i/>
          <w:sz w:val="20"/>
          <w:lang w:eastAsia="de-DE"/>
        </w:rPr>
        <w:t>(Druckbuchstaben)</w:t>
      </w:r>
      <w:r w:rsidR="005C746E">
        <w:rPr>
          <w:rFonts w:ascii="Arial" w:eastAsia="Times New Roman" w:hAnsi="Arial" w:cs="Arial"/>
          <w:sz w:val="20"/>
          <w:lang w:eastAsia="de-DE"/>
        </w:rPr>
        <w:tab/>
        <w:t xml:space="preserve"> </w:t>
      </w:r>
      <w:r>
        <w:rPr>
          <w:rFonts w:ascii="Arial" w:eastAsia="Times New Roman" w:hAnsi="Arial" w:cs="Arial"/>
          <w:sz w:val="20"/>
          <w:lang w:eastAsia="de-DE"/>
        </w:rPr>
        <w:t xml:space="preserve">        </w:t>
      </w:r>
      <w:r w:rsidR="005C746E">
        <w:rPr>
          <w:rFonts w:ascii="Arial" w:eastAsia="Times New Roman" w:hAnsi="Arial" w:cs="Arial"/>
          <w:sz w:val="20"/>
          <w:lang w:eastAsia="de-DE"/>
        </w:rPr>
        <w:t xml:space="preserve">Unterschrift </w:t>
      </w:r>
    </w:p>
    <w:p w:rsidR="002A4FE1" w:rsidRPr="005C746E" w:rsidRDefault="002A4FE1" w:rsidP="002A4FE1">
      <w:pPr>
        <w:pBdr>
          <w:top w:val="single" w:sz="4" w:space="1" w:color="auto"/>
          <w:left w:val="single" w:sz="4" w:space="4" w:color="auto"/>
          <w:bottom w:val="single" w:sz="4" w:space="1" w:color="auto"/>
          <w:right w:val="single" w:sz="4" w:space="4" w:color="auto"/>
        </w:pBdr>
        <w:spacing w:line="240" w:lineRule="atLeast"/>
        <w:rPr>
          <w:rFonts w:ascii="Arial" w:eastAsia="Times New Roman" w:hAnsi="Arial" w:cs="Arial"/>
          <w:sz w:val="20"/>
          <w:lang w:eastAsia="de-DE"/>
        </w:rPr>
      </w:pPr>
    </w:p>
    <w:p w:rsidR="005E3281" w:rsidRDefault="0029750C" w:rsidP="0029750C">
      <w:pPr>
        <w:tabs>
          <w:tab w:val="left" w:pos="1110"/>
        </w:tabs>
      </w:pPr>
      <w:r>
        <w:tab/>
      </w:r>
    </w:p>
    <w:sectPr w:rsidR="005E328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B1F" w:rsidRDefault="00BB1B1F" w:rsidP="00BC4199">
      <w:pPr>
        <w:spacing w:after="0" w:line="240" w:lineRule="auto"/>
      </w:pPr>
      <w:r>
        <w:separator/>
      </w:r>
    </w:p>
  </w:endnote>
  <w:endnote w:type="continuationSeparator" w:id="0">
    <w:p w:rsidR="00BB1B1F" w:rsidRDefault="00BB1B1F" w:rsidP="00BC4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50C" w:rsidRDefault="002975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DF3" w:rsidRPr="00CC6DF3" w:rsidRDefault="002A4FE1">
    <w:pPr>
      <w:pStyle w:val="Fuzeile"/>
      <w:rPr>
        <w:rFonts w:ascii="Arial" w:hAnsi="Arial" w:cs="Arial"/>
        <w:sz w:val="16"/>
      </w:rPr>
    </w:pPr>
    <w:r>
      <w:rPr>
        <w:rFonts w:ascii="Arial" w:hAnsi="Arial" w:cs="Arial"/>
        <w:sz w:val="16"/>
      </w:rPr>
      <w:t>Fassung vom 1</w:t>
    </w:r>
    <w:r w:rsidR="0029750C">
      <w:rPr>
        <w:rFonts w:ascii="Arial" w:hAnsi="Arial" w:cs="Arial"/>
        <w:sz w:val="16"/>
      </w:rPr>
      <w:t>7</w:t>
    </w:r>
    <w:r>
      <w:rPr>
        <w:rFonts w:ascii="Arial" w:hAnsi="Arial" w:cs="Arial"/>
        <w:sz w:val="16"/>
      </w:rPr>
      <w:t>.10</w:t>
    </w:r>
    <w:r w:rsidR="0029750C">
      <w:rPr>
        <w:rFonts w:ascii="Arial" w:hAnsi="Arial" w:cs="Arial"/>
        <w:sz w:val="16"/>
      </w:rPr>
      <w:t>.2019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50C" w:rsidRDefault="002975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B1F" w:rsidRDefault="00BB1B1F" w:rsidP="00BC4199">
      <w:pPr>
        <w:spacing w:after="0" w:line="240" w:lineRule="auto"/>
      </w:pPr>
      <w:r>
        <w:separator/>
      </w:r>
    </w:p>
  </w:footnote>
  <w:footnote w:type="continuationSeparator" w:id="0">
    <w:p w:rsidR="00BB1B1F" w:rsidRDefault="00BB1B1F" w:rsidP="00BC4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50C" w:rsidRDefault="002975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199" w:rsidRPr="006C5E9A" w:rsidRDefault="00BC4199" w:rsidP="00BC4199">
    <w:pPr>
      <w:pStyle w:val="Default"/>
      <w:pBdr>
        <w:bottom w:val="single" w:sz="6" w:space="1" w:color="auto"/>
      </w:pBdr>
      <w:jc w:val="center"/>
      <w:rPr>
        <w:sz w:val="18"/>
      </w:rPr>
    </w:pPr>
    <w:r w:rsidRPr="006C5E9A">
      <w:rPr>
        <w:color w:val="auto"/>
        <w:spacing w:val="-6"/>
        <w:sz w:val="20"/>
        <w:szCs w:val="22"/>
      </w:rPr>
      <w:t>Anhang 3 zur Anlage IV zur Vereinbarung zur Förderung der Weiterbildung gemäß</w:t>
    </w:r>
    <w:r w:rsidRPr="006C5E9A">
      <w:rPr>
        <w:color w:val="auto"/>
        <w:sz w:val="20"/>
        <w:szCs w:val="22"/>
      </w:rPr>
      <w:t xml:space="preserve"> </w:t>
    </w:r>
    <w:r w:rsidRPr="006C5E9A">
      <w:rPr>
        <w:color w:val="auto"/>
        <w:spacing w:val="-12"/>
        <w:sz w:val="20"/>
        <w:szCs w:val="22"/>
      </w:rPr>
      <w:t>§ 75 a SGB V</w:t>
    </w:r>
  </w:p>
  <w:p w:rsidR="00BC4199" w:rsidRDefault="00BC419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50C" w:rsidRDefault="002975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5B7796"/>
    <w:multiLevelType w:val="hybridMultilevel"/>
    <w:tmpl w:val="F29C0344"/>
    <w:lvl w:ilvl="0" w:tplc="71881196">
      <w:start w:val="3"/>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o:colormru v:ext="edit" colors="#ff6,#f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199"/>
    <w:rsid w:val="00005400"/>
    <w:rsid w:val="0005593D"/>
    <w:rsid w:val="000913EE"/>
    <w:rsid w:val="00095855"/>
    <w:rsid w:val="000D1EBE"/>
    <w:rsid w:val="0029750C"/>
    <w:rsid w:val="002A4FE1"/>
    <w:rsid w:val="002B63B2"/>
    <w:rsid w:val="00474F3F"/>
    <w:rsid w:val="005C746E"/>
    <w:rsid w:val="005E3281"/>
    <w:rsid w:val="005F29F3"/>
    <w:rsid w:val="006E5E1D"/>
    <w:rsid w:val="006F4A8A"/>
    <w:rsid w:val="007A4F9A"/>
    <w:rsid w:val="008701A9"/>
    <w:rsid w:val="008C2D0C"/>
    <w:rsid w:val="0095422E"/>
    <w:rsid w:val="009714A4"/>
    <w:rsid w:val="00B340D5"/>
    <w:rsid w:val="00BB1B1F"/>
    <w:rsid w:val="00BC4199"/>
    <w:rsid w:val="00BF474E"/>
    <w:rsid w:val="00C36ABF"/>
    <w:rsid w:val="00C64D31"/>
    <w:rsid w:val="00CC6DF3"/>
    <w:rsid w:val="00D766C6"/>
    <w:rsid w:val="00F360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6,#ff9"/>
    </o:shapedefaults>
    <o:shapelayout v:ext="edit">
      <o:idmap v:ext="edit" data="1"/>
    </o:shapelayout>
  </w:shapeDefaults>
  <w:decimalSymbol w:val=","/>
  <w:listSeparator w:val=";"/>
  <w15:chartTrackingRefBased/>
  <w15:docId w15:val="{BCBEEE7C-5D58-404E-BBAC-766D3737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C4199"/>
    <w:pPr>
      <w:tabs>
        <w:tab w:val="center" w:pos="4536"/>
        <w:tab w:val="right" w:pos="9072"/>
      </w:tabs>
    </w:pPr>
  </w:style>
  <w:style w:type="character" w:customStyle="1" w:styleId="KopfzeileZchn">
    <w:name w:val="Kopfzeile Zchn"/>
    <w:link w:val="Kopfzeile"/>
    <w:uiPriority w:val="99"/>
    <w:rsid w:val="00BC4199"/>
    <w:rPr>
      <w:sz w:val="22"/>
      <w:szCs w:val="22"/>
      <w:lang w:eastAsia="en-US"/>
    </w:rPr>
  </w:style>
  <w:style w:type="paragraph" w:styleId="Fuzeile">
    <w:name w:val="footer"/>
    <w:basedOn w:val="Standard"/>
    <w:link w:val="FuzeileZchn"/>
    <w:uiPriority w:val="99"/>
    <w:unhideWhenUsed/>
    <w:rsid w:val="00BC4199"/>
    <w:pPr>
      <w:tabs>
        <w:tab w:val="center" w:pos="4536"/>
        <w:tab w:val="right" w:pos="9072"/>
      </w:tabs>
    </w:pPr>
  </w:style>
  <w:style w:type="character" w:customStyle="1" w:styleId="FuzeileZchn">
    <w:name w:val="Fußzeile Zchn"/>
    <w:link w:val="Fuzeile"/>
    <w:uiPriority w:val="99"/>
    <w:rsid w:val="00BC4199"/>
    <w:rPr>
      <w:sz w:val="22"/>
      <w:szCs w:val="22"/>
      <w:lang w:eastAsia="en-US"/>
    </w:rPr>
  </w:style>
  <w:style w:type="paragraph" w:customStyle="1" w:styleId="Default">
    <w:name w:val="Default"/>
    <w:rsid w:val="00BC4199"/>
    <w:pPr>
      <w:autoSpaceDE w:val="0"/>
      <w:autoSpaceDN w:val="0"/>
      <w:adjustRightInd w:val="0"/>
    </w:pPr>
    <w:rPr>
      <w:rFonts w:ascii="Arial" w:eastAsia="Times New Roman" w:hAnsi="Arial" w:cs="Arial"/>
      <w:color w:val="000000"/>
      <w:sz w:val="24"/>
      <w:szCs w:val="24"/>
    </w:rPr>
  </w:style>
  <w:style w:type="character" w:styleId="Hyperlink">
    <w:name w:val="Hyperlink"/>
    <w:basedOn w:val="Absatz-Standardschriftart"/>
    <w:uiPriority w:val="99"/>
    <w:unhideWhenUsed/>
    <w:rsid w:val="002975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14D7F-7775-47EB-BA73-148757322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1256</Words>
  <Characters>7918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UKD</Company>
  <LinksUpToDate>false</LinksUpToDate>
  <CharactersWithSpaces>9156</CharactersWithSpaces>
  <SharedDoc>false</SharedDoc>
  <HLinks>
    <vt:vector size="6" baseType="variant">
      <vt:variant>
        <vt:i4>1572894</vt:i4>
      </vt:variant>
      <vt:variant>
        <vt:i4>0</vt:i4>
      </vt:variant>
      <vt:variant>
        <vt:i4>0</vt:i4>
      </vt:variant>
      <vt:variant>
        <vt:i4>5</vt:i4>
      </vt:variant>
      <vt:variant>
        <vt:lpwstr>http://www.kbv.de/ge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Jäger</dc:creator>
  <cp:keywords/>
  <cp:lastModifiedBy>von Oltersdorff-Kalettka, Anna-Maria</cp:lastModifiedBy>
  <cp:revision>2</cp:revision>
  <cp:lastPrinted>2018-08-03T07:03:00Z</cp:lastPrinted>
  <dcterms:created xsi:type="dcterms:W3CDTF">2021-09-27T10:50:00Z</dcterms:created>
  <dcterms:modified xsi:type="dcterms:W3CDTF">2021-09-27T10:50:00Z</dcterms:modified>
</cp:coreProperties>
</file>